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D8" w:rsidRDefault="00EF66D8" w:rsidP="00013CDD">
      <w:pPr>
        <w:pStyle w:val="NoSpacing"/>
        <w:spacing w:line="480" w:lineRule="auto"/>
        <w:contextualSpacing/>
        <w:jc w:val="center"/>
        <w:rPr>
          <w:rFonts w:cs="Times New Roman"/>
          <w:b/>
          <w:sz w:val="24"/>
        </w:rPr>
      </w:pPr>
      <w:bookmarkStart w:id="0" w:name="_GoBack"/>
      <w:bookmarkEnd w:id="0"/>
      <w:r w:rsidRPr="00002DA4">
        <w:rPr>
          <w:rFonts w:cs="Times New Roman"/>
          <w:b/>
          <w:sz w:val="24"/>
        </w:rPr>
        <w:t>Globa</w:t>
      </w:r>
      <w:r w:rsidR="00C01B7D" w:rsidRPr="00002DA4">
        <w:rPr>
          <w:rFonts w:cs="Times New Roman"/>
          <w:b/>
          <w:sz w:val="24"/>
        </w:rPr>
        <w:t>l Perspectives on Philanthropy</w:t>
      </w:r>
    </w:p>
    <w:p w:rsidR="007F6806" w:rsidRDefault="007F6806" w:rsidP="00013CDD">
      <w:pPr>
        <w:pStyle w:val="NoSpacing"/>
        <w:spacing w:line="480" w:lineRule="auto"/>
        <w:contextualSpacing/>
        <w:jc w:val="center"/>
        <w:rPr>
          <w:rFonts w:cs="Times New Roman"/>
          <w:b/>
          <w:sz w:val="24"/>
        </w:rPr>
      </w:pPr>
      <w:r>
        <w:rPr>
          <w:rFonts w:cs="Times New Roman"/>
          <w:b/>
          <w:sz w:val="24"/>
        </w:rPr>
        <w:t>By</w:t>
      </w:r>
    </w:p>
    <w:p w:rsidR="007F6806" w:rsidRPr="00002DA4" w:rsidRDefault="007F6806" w:rsidP="00013CDD">
      <w:pPr>
        <w:pStyle w:val="NoSpacing"/>
        <w:spacing w:line="480" w:lineRule="auto"/>
        <w:contextualSpacing/>
        <w:jc w:val="center"/>
        <w:rPr>
          <w:rFonts w:cs="Times New Roman"/>
          <w:b/>
          <w:sz w:val="24"/>
        </w:rPr>
      </w:pPr>
      <w:r>
        <w:rPr>
          <w:rFonts w:cs="Times New Roman"/>
          <w:b/>
          <w:sz w:val="24"/>
        </w:rPr>
        <w:t>Lilya Wagner</w:t>
      </w:r>
    </w:p>
    <w:p w:rsidR="00BB476B" w:rsidRPr="00002DA4" w:rsidRDefault="005E48F4" w:rsidP="005E48F4">
      <w:pPr>
        <w:pStyle w:val="NoSpacing"/>
        <w:spacing w:line="480" w:lineRule="auto"/>
        <w:contextualSpacing/>
        <w:rPr>
          <w:rFonts w:cs="Times New Roman"/>
          <w:sz w:val="24"/>
        </w:rPr>
      </w:pPr>
      <w:r>
        <w:rPr>
          <w:rFonts w:cs="Times New Roman"/>
          <w:sz w:val="24"/>
        </w:rPr>
        <w:tab/>
      </w:r>
      <w:r w:rsidR="00BB476B" w:rsidRPr="00002DA4">
        <w:rPr>
          <w:rFonts w:cs="Times New Roman"/>
          <w:sz w:val="24"/>
        </w:rPr>
        <w:t xml:space="preserve">The final decades of the </w:t>
      </w:r>
      <w:r w:rsidR="006F0913">
        <w:rPr>
          <w:rFonts w:cs="Times New Roman"/>
          <w:sz w:val="24"/>
        </w:rPr>
        <w:t>20th</w:t>
      </w:r>
      <w:r w:rsidR="006F0913" w:rsidRPr="00002DA4">
        <w:rPr>
          <w:rFonts w:cs="Times New Roman"/>
          <w:sz w:val="24"/>
        </w:rPr>
        <w:t xml:space="preserve"> </w:t>
      </w:r>
      <w:r w:rsidR="00BB476B" w:rsidRPr="00002DA4">
        <w:rPr>
          <w:rFonts w:cs="Times New Roman"/>
          <w:sz w:val="24"/>
        </w:rPr>
        <w:t xml:space="preserve">century saw a great shift in the social and political geography of the world which created both an opportunity and a need for citizens to become increasingly involved in the political and social lives of their communities, countries, and the world. </w:t>
      </w:r>
      <w:r w:rsidR="003164D1" w:rsidRPr="00002DA4">
        <w:rPr>
          <w:rFonts w:cs="Times New Roman"/>
          <w:sz w:val="24"/>
        </w:rPr>
        <w:t>The growth and development of civil</w:t>
      </w:r>
      <w:r w:rsidR="00BB476B" w:rsidRPr="00002DA4">
        <w:rPr>
          <w:rFonts w:cs="Times New Roman"/>
          <w:sz w:val="24"/>
        </w:rPr>
        <w:t xml:space="preserve"> society </w:t>
      </w:r>
      <w:r w:rsidR="003164D1" w:rsidRPr="00002DA4">
        <w:rPr>
          <w:rFonts w:cs="Times New Roman"/>
          <w:sz w:val="24"/>
        </w:rPr>
        <w:t>organization</w:t>
      </w:r>
      <w:r w:rsidR="00F37293">
        <w:rPr>
          <w:rFonts w:cs="Times New Roman"/>
          <w:sz w:val="24"/>
        </w:rPr>
        <w:t>s</w:t>
      </w:r>
      <w:r w:rsidR="003164D1" w:rsidRPr="00002DA4">
        <w:rPr>
          <w:rFonts w:cs="Times New Roman"/>
          <w:sz w:val="24"/>
        </w:rPr>
        <w:t xml:space="preserve"> </w:t>
      </w:r>
      <w:r w:rsidR="00BB476B" w:rsidRPr="00002DA4">
        <w:rPr>
          <w:rFonts w:cs="Times New Roman"/>
          <w:sz w:val="24"/>
        </w:rPr>
        <w:t>provide</w:t>
      </w:r>
      <w:r w:rsidR="00F37293">
        <w:rPr>
          <w:rFonts w:cs="Times New Roman"/>
          <w:sz w:val="24"/>
        </w:rPr>
        <w:t>d</w:t>
      </w:r>
      <w:r w:rsidR="00BB476B" w:rsidRPr="00002DA4">
        <w:rPr>
          <w:rFonts w:cs="Times New Roman"/>
          <w:sz w:val="24"/>
        </w:rPr>
        <w:t xml:space="preserve"> a powerful means for mobilizing such citizen participation</w:t>
      </w:r>
      <w:r w:rsidR="0088348A">
        <w:rPr>
          <w:rFonts w:cs="Times New Roman"/>
          <w:sz w:val="24"/>
        </w:rPr>
        <w:t xml:space="preserve">. </w:t>
      </w:r>
      <w:r w:rsidR="003164D1" w:rsidRPr="00002DA4">
        <w:rPr>
          <w:rFonts w:cs="Times New Roman"/>
          <w:sz w:val="24"/>
        </w:rPr>
        <w:t>Along with the emergence of civil society organizations came attention on philanthropy, whether as a renewed and regenerated concept, or as a new endeavor based on related traditions.</w:t>
      </w:r>
    </w:p>
    <w:p w:rsidR="00C67954" w:rsidRPr="00002DA4" w:rsidRDefault="00EF66D8" w:rsidP="005E48F4">
      <w:pPr>
        <w:pStyle w:val="NoSpacing"/>
        <w:spacing w:line="480" w:lineRule="auto"/>
        <w:contextualSpacing/>
        <w:rPr>
          <w:rFonts w:eastAsia="Times New Roman" w:cs="Times New Roman"/>
          <w:sz w:val="24"/>
        </w:rPr>
      </w:pPr>
      <w:r w:rsidRPr="00002DA4">
        <w:rPr>
          <w:rFonts w:eastAsia="Times New Roman" w:cs="Times New Roman"/>
          <w:sz w:val="24"/>
        </w:rPr>
        <w:tab/>
        <w:t>Philanthropy is as ancient as human existence</w:t>
      </w:r>
      <w:r w:rsidR="0088348A">
        <w:rPr>
          <w:rFonts w:eastAsia="Times New Roman" w:cs="Times New Roman"/>
          <w:sz w:val="24"/>
        </w:rPr>
        <w:t xml:space="preserve">. </w:t>
      </w:r>
      <w:r w:rsidRPr="00002DA4">
        <w:rPr>
          <w:rFonts w:cs="Times New Roman"/>
          <w:sz w:val="24"/>
        </w:rPr>
        <w:t>On a global scale, we find that m</w:t>
      </w:r>
      <w:r w:rsidRPr="00002DA4">
        <w:rPr>
          <w:rFonts w:eastAsia="Times New Roman" w:cs="Times New Roman"/>
          <w:sz w:val="24"/>
        </w:rPr>
        <w:t>ost religio</w:t>
      </w:r>
      <w:r w:rsidRPr="00002DA4">
        <w:rPr>
          <w:rFonts w:cs="Times New Roman"/>
          <w:sz w:val="24"/>
        </w:rPr>
        <w:t>ns and cult</w:t>
      </w:r>
      <w:r w:rsidR="003164D1" w:rsidRPr="00002DA4">
        <w:rPr>
          <w:rFonts w:cs="Times New Roman"/>
          <w:sz w:val="24"/>
        </w:rPr>
        <w:t xml:space="preserve">ures have traditions of giving. </w:t>
      </w:r>
      <w:r w:rsidRPr="00002DA4">
        <w:rPr>
          <w:rFonts w:eastAsia="Times New Roman" w:cs="Times New Roman"/>
          <w:sz w:val="24"/>
        </w:rPr>
        <w:t xml:space="preserve">The editors of </w:t>
      </w:r>
      <w:r w:rsidRPr="00002DA4">
        <w:rPr>
          <w:rFonts w:eastAsia="Times New Roman" w:cs="Times New Roman"/>
          <w:i/>
          <w:sz w:val="24"/>
        </w:rPr>
        <w:t>Philanthropy in the World’s Traditions</w:t>
      </w:r>
      <w:r w:rsidRPr="00002DA4">
        <w:rPr>
          <w:rFonts w:eastAsia="Times New Roman" w:cs="Times New Roman"/>
          <w:sz w:val="24"/>
        </w:rPr>
        <w:t xml:space="preserve"> </w:t>
      </w:r>
      <w:r w:rsidRPr="00002DA4">
        <w:rPr>
          <w:rFonts w:cs="Times New Roman"/>
          <w:sz w:val="24"/>
        </w:rPr>
        <w:t>stated</w:t>
      </w:r>
      <w:r w:rsidRPr="00002DA4">
        <w:rPr>
          <w:rFonts w:eastAsia="Times New Roman" w:cs="Times New Roman"/>
          <w:sz w:val="24"/>
        </w:rPr>
        <w:t xml:space="preserve"> that “philanthropy was not a free-floating activity separated from the complex elements of the societies in which it resided, but was influenced, indeed structured, by the specificity of particular cultures</w:t>
      </w:r>
      <w:r w:rsidR="00F37293">
        <w:rPr>
          <w:rFonts w:eastAsia="Times New Roman" w:cs="Times New Roman"/>
          <w:sz w:val="24"/>
        </w:rPr>
        <w:t>.</w:t>
      </w:r>
      <w:r w:rsidRPr="00002DA4">
        <w:rPr>
          <w:rFonts w:eastAsia="Times New Roman" w:cs="Times New Roman"/>
          <w:sz w:val="24"/>
        </w:rPr>
        <w:t>”</w:t>
      </w:r>
      <w:r w:rsidR="00C67954" w:rsidRPr="00002DA4">
        <w:rPr>
          <w:rStyle w:val="EndnoteReference"/>
          <w:rFonts w:eastAsia="Times New Roman" w:cs="Times New Roman"/>
          <w:sz w:val="24"/>
        </w:rPr>
        <w:endnoteReference w:id="1"/>
      </w:r>
      <w:r w:rsidR="00C67954" w:rsidRPr="00002DA4">
        <w:rPr>
          <w:rFonts w:eastAsia="Times New Roman" w:cs="Times New Roman"/>
          <w:sz w:val="24"/>
        </w:rPr>
        <w:t xml:space="preserve"> </w:t>
      </w:r>
    </w:p>
    <w:p w:rsidR="00C67954" w:rsidRPr="00002DA4" w:rsidRDefault="005E48F4" w:rsidP="005E48F4">
      <w:pPr>
        <w:pStyle w:val="NoSpacing"/>
        <w:spacing w:line="480" w:lineRule="auto"/>
        <w:contextualSpacing/>
        <w:rPr>
          <w:rFonts w:cs="Times New Roman"/>
          <w:sz w:val="24"/>
        </w:rPr>
      </w:pPr>
      <w:r>
        <w:rPr>
          <w:rFonts w:eastAsia="Times New Roman" w:cs="Times New Roman"/>
          <w:sz w:val="24"/>
        </w:rPr>
        <w:tab/>
      </w:r>
      <w:r w:rsidR="00C67954" w:rsidRPr="00002DA4">
        <w:rPr>
          <w:rFonts w:eastAsia="Times New Roman" w:cs="Times New Roman"/>
          <w:sz w:val="24"/>
        </w:rPr>
        <w:t>Understanding philanthropy as a global practice is essential for two reasons</w:t>
      </w:r>
      <w:r w:rsidR="00C67954">
        <w:rPr>
          <w:rFonts w:eastAsia="Times New Roman" w:cs="Times New Roman"/>
          <w:sz w:val="24"/>
        </w:rPr>
        <w:t xml:space="preserve">. </w:t>
      </w:r>
      <w:r w:rsidR="00C67954" w:rsidRPr="00002DA4">
        <w:rPr>
          <w:rFonts w:eastAsia="Times New Roman" w:cs="Times New Roman"/>
          <w:sz w:val="24"/>
        </w:rPr>
        <w:t>First, civil society organizations (CSOs) or n</w:t>
      </w:r>
      <w:r w:rsidR="00C67954" w:rsidRPr="00002DA4">
        <w:rPr>
          <w:rFonts w:cs="Times New Roman"/>
          <w:sz w:val="24"/>
        </w:rPr>
        <w:t>ongovernmental organizations (NGOs), as nonprofits are known in much of the world outside of the U.S., have played a critical role in the shaping of local civil society because of the shifting social and political developments, and frequently this progress has been supported and accomplished through philanthropy</w:t>
      </w:r>
      <w:r w:rsidR="00C67954">
        <w:rPr>
          <w:rFonts w:cs="Times New Roman"/>
          <w:sz w:val="24"/>
        </w:rPr>
        <w:t xml:space="preserve">. </w:t>
      </w:r>
      <w:r w:rsidR="00C67954" w:rsidRPr="00002DA4">
        <w:rPr>
          <w:rFonts w:cs="Times New Roman"/>
          <w:sz w:val="24"/>
        </w:rPr>
        <w:t xml:space="preserve">Events of the last </w:t>
      </w:r>
      <w:r w:rsidR="00C67954">
        <w:rPr>
          <w:rFonts w:cs="Times New Roman"/>
          <w:sz w:val="24"/>
        </w:rPr>
        <w:t>25</w:t>
      </w:r>
      <w:r w:rsidR="00C67954" w:rsidRPr="00002DA4">
        <w:rPr>
          <w:rFonts w:cs="Times New Roman"/>
          <w:sz w:val="24"/>
        </w:rPr>
        <w:t xml:space="preserve"> years, perhaps best seen during the post-Soviet era and the developing democracies in many parts of the world, have caused citizens to push for more self-expression and freedom of expression, for the </w:t>
      </w:r>
      <w:r w:rsidR="00C67954" w:rsidRPr="00002DA4">
        <w:rPr>
          <w:rFonts w:cs="Times New Roman"/>
          <w:sz w:val="24"/>
        </w:rPr>
        <w:lastRenderedPageBreak/>
        <w:t>opportunity to voluntarily gather together for common vision and goals, and for the aid of those in the poorer segments of society</w:t>
      </w:r>
      <w:r w:rsidR="00C67954">
        <w:rPr>
          <w:rFonts w:cs="Times New Roman"/>
          <w:sz w:val="24"/>
        </w:rPr>
        <w:t xml:space="preserve">. </w:t>
      </w:r>
    </w:p>
    <w:p w:rsidR="00C67954" w:rsidRPr="00002DA4" w:rsidRDefault="005E48F4" w:rsidP="005E48F4">
      <w:pPr>
        <w:pStyle w:val="NoSpacing"/>
        <w:spacing w:line="480" w:lineRule="auto"/>
        <w:contextualSpacing/>
        <w:rPr>
          <w:rFonts w:cs="Times New Roman"/>
          <w:sz w:val="24"/>
        </w:rPr>
      </w:pPr>
      <w:r>
        <w:rPr>
          <w:rFonts w:cs="Times New Roman"/>
          <w:sz w:val="24"/>
        </w:rPr>
        <w:tab/>
      </w:r>
      <w:r w:rsidR="00C67954" w:rsidRPr="00002DA4">
        <w:rPr>
          <w:rFonts w:cs="Times New Roman"/>
          <w:sz w:val="24"/>
        </w:rPr>
        <w:t>Second, understanding international philanthropic practices and traditions helps define cross-cultural philanthropy as population groups migrate and establish a presence in locations other than their countries of origin</w:t>
      </w:r>
      <w:r w:rsidR="00C67954">
        <w:rPr>
          <w:rFonts w:cs="Times New Roman"/>
          <w:sz w:val="24"/>
        </w:rPr>
        <w:t xml:space="preserve">. </w:t>
      </w:r>
      <w:r w:rsidR="00C67954" w:rsidRPr="00002DA4">
        <w:rPr>
          <w:rFonts w:cs="Times New Roman"/>
          <w:sz w:val="24"/>
        </w:rPr>
        <w:t>Therefore a</w:t>
      </w:r>
      <w:r w:rsidR="00C67954">
        <w:rPr>
          <w:rFonts w:cs="Times New Roman"/>
          <w:sz w:val="24"/>
        </w:rPr>
        <w:t>n</w:t>
      </w:r>
      <w:r w:rsidR="00C67954" w:rsidRPr="00002DA4">
        <w:rPr>
          <w:rFonts w:cs="Times New Roman"/>
          <w:sz w:val="24"/>
        </w:rPr>
        <w:t xml:space="preserve"> examination of philanthropy as shaped by culture is valuable for providing a foundation or framework </w:t>
      </w:r>
      <w:r w:rsidR="00C67954">
        <w:rPr>
          <w:rFonts w:cs="Times New Roman"/>
          <w:sz w:val="24"/>
        </w:rPr>
        <w:t>for the</w:t>
      </w:r>
      <w:r w:rsidR="00C67954" w:rsidRPr="00002DA4">
        <w:rPr>
          <w:rFonts w:cs="Times New Roman"/>
          <w:sz w:val="24"/>
        </w:rPr>
        <w:t xml:space="preserve"> practice of giving. Culture can be most easily explained as a people’s way of life</w:t>
      </w:r>
      <w:r w:rsidR="00C67954">
        <w:rPr>
          <w:rFonts w:cs="Times New Roman"/>
          <w:sz w:val="24"/>
        </w:rPr>
        <w:t xml:space="preserve">. </w:t>
      </w:r>
      <w:r w:rsidR="00C67954" w:rsidRPr="00002DA4">
        <w:rPr>
          <w:rFonts w:cs="Times New Roman"/>
          <w:sz w:val="24"/>
        </w:rPr>
        <w:t>Some cultural meanings are easily recognized; others are more subtle and demand careful observation in order to come to conclusions about the culture itself. For the nonprofit leader and fundraising professional, therefore, consideration of cultural elements is vital prior to any fundraising activity in any country</w:t>
      </w:r>
      <w:r w:rsidR="00C67954">
        <w:rPr>
          <w:rFonts w:cs="Times New Roman"/>
          <w:sz w:val="24"/>
        </w:rPr>
        <w:t xml:space="preserve">. </w:t>
      </w:r>
    </w:p>
    <w:p w:rsidR="00C67954" w:rsidRPr="00002DA4" w:rsidRDefault="00C67954" w:rsidP="005E48F4">
      <w:pPr>
        <w:pStyle w:val="NoSpacing"/>
        <w:spacing w:line="480" w:lineRule="auto"/>
        <w:contextualSpacing/>
        <w:rPr>
          <w:rFonts w:cs="Times New Roman"/>
          <w:sz w:val="24"/>
          <w:u w:val="single"/>
        </w:rPr>
      </w:pPr>
      <w:r w:rsidRPr="00002DA4">
        <w:rPr>
          <w:rFonts w:cs="Times New Roman"/>
          <w:sz w:val="24"/>
          <w:u w:val="single"/>
        </w:rPr>
        <w:t>Proliferation of NGOs and global philanthropy</w:t>
      </w:r>
    </w:p>
    <w:p w:rsidR="00C67954" w:rsidRPr="00002DA4" w:rsidRDefault="005E48F4" w:rsidP="005E48F4">
      <w:pPr>
        <w:pStyle w:val="NoSpacing"/>
        <w:spacing w:line="480" w:lineRule="auto"/>
        <w:contextualSpacing/>
        <w:rPr>
          <w:rFonts w:cs="Times New Roman"/>
          <w:sz w:val="24"/>
        </w:rPr>
      </w:pPr>
      <w:r>
        <w:rPr>
          <w:rFonts w:cs="Times New Roman"/>
          <w:sz w:val="24"/>
        </w:rPr>
        <w:tab/>
      </w:r>
      <w:r w:rsidR="00C67954" w:rsidRPr="00002DA4">
        <w:rPr>
          <w:rFonts w:cs="Times New Roman"/>
          <w:sz w:val="24"/>
        </w:rPr>
        <w:t>NGOs are the global recipients of philanthropy and carry out a broad range of services and causes</w:t>
      </w:r>
      <w:r w:rsidR="00C67954">
        <w:rPr>
          <w:rFonts w:cs="Times New Roman"/>
          <w:sz w:val="24"/>
        </w:rPr>
        <w:t xml:space="preserve">. </w:t>
      </w:r>
      <w:r w:rsidR="00C67954" w:rsidRPr="00002DA4">
        <w:rPr>
          <w:rFonts w:cs="Times New Roman"/>
          <w:sz w:val="24"/>
        </w:rPr>
        <w:t>A Johns Hopkins University research team studied international nonprofit organizations as part of its Comparative Nonprofit Sector Project.</w:t>
      </w:r>
      <w:r w:rsidR="00C67954" w:rsidRPr="00002DA4">
        <w:rPr>
          <w:rStyle w:val="EndnoteReference"/>
          <w:rFonts w:cs="Times New Roman"/>
          <w:sz w:val="24"/>
        </w:rPr>
        <w:endnoteReference w:id="2"/>
      </w:r>
      <w:r w:rsidR="00C67954">
        <w:rPr>
          <w:rFonts w:cs="Times New Roman"/>
          <w:sz w:val="24"/>
        </w:rPr>
        <w:t xml:space="preserve"> </w:t>
      </w:r>
      <w:r w:rsidR="00C67954" w:rsidRPr="00002DA4">
        <w:rPr>
          <w:rFonts w:cs="Times New Roman"/>
          <w:sz w:val="24"/>
        </w:rPr>
        <w:t>They found a surprisingly large scale of nonprofit activity in almost every place that was researched</w:t>
      </w:r>
      <w:r w:rsidR="00C67954">
        <w:rPr>
          <w:rFonts w:cs="Times New Roman"/>
          <w:sz w:val="24"/>
        </w:rPr>
        <w:t xml:space="preserve">. </w:t>
      </w:r>
      <w:r w:rsidR="00C67954" w:rsidRPr="00002DA4">
        <w:rPr>
          <w:rFonts w:cs="Times New Roman"/>
          <w:sz w:val="24"/>
        </w:rPr>
        <w:t>The reports confirmed that nonprofit organizations everywhere are seeing astonishing growth, employing increasing numbers of people, collecting and spending more money than at any previous time</w:t>
      </w:r>
      <w:r w:rsidR="00C67954">
        <w:rPr>
          <w:rFonts w:cs="Times New Roman"/>
          <w:sz w:val="24"/>
        </w:rPr>
        <w:t xml:space="preserve">. </w:t>
      </w:r>
    </w:p>
    <w:p w:rsidR="00C67954" w:rsidRPr="00002DA4" w:rsidRDefault="005E48F4" w:rsidP="005E48F4">
      <w:pPr>
        <w:pStyle w:val="NoSpacing"/>
        <w:spacing w:line="480" w:lineRule="auto"/>
        <w:contextualSpacing/>
        <w:rPr>
          <w:rFonts w:cs="Times New Roman"/>
          <w:sz w:val="24"/>
        </w:rPr>
      </w:pPr>
      <w:r>
        <w:rPr>
          <w:rFonts w:cs="Times New Roman"/>
          <w:sz w:val="24"/>
        </w:rPr>
        <w:tab/>
      </w:r>
      <w:r w:rsidR="00C67954" w:rsidRPr="00002DA4">
        <w:rPr>
          <w:rFonts w:cs="Times New Roman"/>
          <w:sz w:val="24"/>
        </w:rPr>
        <w:t xml:space="preserve">The principal research scientist of this project, Lester </w:t>
      </w:r>
      <w:proofErr w:type="spellStart"/>
      <w:r w:rsidR="00C67954" w:rsidRPr="00002DA4">
        <w:rPr>
          <w:rFonts w:cs="Times New Roman"/>
          <w:sz w:val="24"/>
        </w:rPr>
        <w:t>Salamon</w:t>
      </w:r>
      <w:proofErr w:type="spellEnd"/>
      <w:r w:rsidR="00C67954" w:rsidRPr="00002DA4">
        <w:rPr>
          <w:rFonts w:cs="Times New Roman"/>
          <w:sz w:val="24"/>
        </w:rPr>
        <w:t xml:space="preserve">, stated the civil society sector included organizations </w:t>
      </w:r>
      <w:r w:rsidR="00C67954">
        <w:rPr>
          <w:rFonts w:cs="Times New Roman"/>
          <w:sz w:val="24"/>
        </w:rPr>
        <w:t>that</w:t>
      </w:r>
      <w:r w:rsidR="00C67954" w:rsidRPr="00002DA4">
        <w:rPr>
          <w:rFonts w:cs="Times New Roman"/>
          <w:sz w:val="24"/>
        </w:rPr>
        <w:t xml:space="preserve"> operate outside the boundaries of government, don’t distribute profits to their members, are self-governing and are voluntary</w:t>
      </w:r>
      <w:r w:rsidR="00C67954">
        <w:rPr>
          <w:rFonts w:cs="Times New Roman"/>
          <w:sz w:val="24"/>
        </w:rPr>
        <w:t xml:space="preserve">. </w:t>
      </w:r>
      <w:r w:rsidR="00C67954" w:rsidRPr="00002DA4">
        <w:rPr>
          <w:rFonts w:cs="Times New Roman"/>
          <w:sz w:val="24"/>
        </w:rPr>
        <w:t xml:space="preserve">One of the trends he and his colleagues observed over the years that the Comparative Nonprofit Sector Project took place </w:t>
      </w:r>
      <w:r w:rsidR="00C67954">
        <w:rPr>
          <w:rFonts w:cs="Times New Roman"/>
          <w:sz w:val="24"/>
        </w:rPr>
        <w:t xml:space="preserve">was </w:t>
      </w:r>
      <w:r w:rsidR="00C67954">
        <w:rPr>
          <w:rFonts w:cs="Times New Roman"/>
          <w:sz w:val="24"/>
        </w:rPr>
        <w:lastRenderedPageBreak/>
        <w:t>that</w:t>
      </w:r>
      <w:r w:rsidR="00C67954" w:rsidRPr="00002DA4">
        <w:rPr>
          <w:rFonts w:cs="Times New Roman"/>
          <w:sz w:val="24"/>
        </w:rPr>
        <w:t xml:space="preserve"> a mix of funding sources supported the development of nonprofits and this </w:t>
      </w:r>
      <w:r w:rsidR="00C67954">
        <w:rPr>
          <w:rFonts w:cs="Times New Roman"/>
          <w:sz w:val="24"/>
        </w:rPr>
        <w:t xml:space="preserve">mix </w:t>
      </w:r>
      <w:r w:rsidR="00C67954" w:rsidRPr="00002DA4">
        <w:rPr>
          <w:rFonts w:cs="Times New Roman"/>
          <w:sz w:val="24"/>
        </w:rPr>
        <w:t>included fees and service charges</w:t>
      </w:r>
      <w:r w:rsidR="00C67954">
        <w:rPr>
          <w:rFonts w:cs="Times New Roman"/>
          <w:sz w:val="24"/>
        </w:rPr>
        <w:t>, government grants,</w:t>
      </w:r>
      <w:r w:rsidR="00C67954" w:rsidRPr="00002DA4">
        <w:rPr>
          <w:rFonts w:cs="Times New Roman"/>
          <w:sz w:val="24"/>
        </w:rPr>
        <w:t xml:space="preserve"> as well as philanthropy</w:t>
      </w:r>
      <w:r w:rsidR="00C67954">
        <w:rPr>
          <w:rFonts w:cs="Times New Roman"/>
          <w:sz w:val="24"/>
        </w:rPr>
        <w:t xml:space="preserve">. </w:t>
      </w:r>
      <w:r w:rsidR="00C67954" w:rsidRPr="00002DA4">
        <w:rPr>
          <w:rFonts w:cs="Times New Roman"/>
          <w:sz w:val="24"/>
        </w:rPr>
        <w:t>He said in an interview, “We seem to be in the midst of a very significant development worldwide</w:t>
      </w:r>
      <w:r w:rsidR="00C67954">
        <w:rPr>
          <w:rFonts w:cs="Times New Roman"/>
          <w:sz w:val="24"/>
        </w:rPr>
        <w:t xml:space="preserve">. </w:t>
      </w:r>
      <w:r w:rsidR="00C67954" w:rsidRPr="00002DA4">
        <w:rPr>
          <w:rFonts w:cs="Times New Roman"/>
          <w:sz w:val="24"/>
        </w:rPr>
        <w:t>I refer to it as a ‘global associational revolution,’ a massive upsurge of organized private nonprofit activity in virtually all parts of the world.”</w:t>
      </w:r>
      <w:r w:rsidR="00C67954" w:rsidRPr="00002DA4">
        <w:rPr>
          <w:rStyle w:val="EndnoteReference"/>
          <w:rFonts w:cs="Times New Roman"/>
          <w:sz w:val="24"/>
        </w:rPr>
        <w:endnoteReference w:id="3"/>
      </w:r>
      <w:r w:rsidR="00C67954">
        <w:rPr>
          <w:rFonts w:cs="Times New Roman"/>
          <w:sz w:val="24"/>
        </w:rPr>
        <w:t xml:space="preserve"> </w:t>
      </w:r>
      <w:r w:rsidR="00C67954" w:rsidRPr="00002DA4">
        <w:rPr>
          <w:rFonts w:cs="Times New Roman"/>
          <w:sz w:val="24"/>
        </w:rPr>
        <w:t>He attributes this growth partly to the realization that there are limits to what government can provide and what the corporate sector can offer, so there is a third way to provide people with services, to meet human needs, and to address public problems.</w:t>
      </w:r>
    </w:p>
    <w:p w:rsidR="00C67954" w:rsidRPr="00002DA4" w:rsidRDefault="005E48F4" w:rsidP="005E48F4">
      <w:pPr>
        <w:pStyle w:val="NoSpacing"/>
        <w:spacing w:line="480" w:lineRule="auto"/>
        <w:contextualSpacing/>
        <w:rPr>
          <w:rFonts w:cs="Times New Roman"/>
          <w:sz w:val="24"/>
        </w:rPr>
      </w:pPr>
      <w:r>
        <w:rPr>
          <w:rFonts w:cs="Times New Roman"/>
          <w:sz w:val="24"/>
        </w:rPr>
        <w:tab/>
      </w:r>
      <w:r w:rsidR="00C67954" w:rsidRPr="00002DA4">
        <w:rPr>
          <w:rFonts w:cs="Times New Roman"/>
          <w:sz w:val="24"/>
        </w:rPr>
        <w:t>The research team studied countries in Central and Eastern Europe, Latin America, Western Europe, Oceania and North America</w:t>
      </w:r>
      <w:r w:rsidR="00C67954">
        <w:rPr>
          <w:rFonts w:cs="Times New Roman"/>
          <w:sz w:val="24"/>
        </w:rPr>
        <w:t xml:space="preserve">. </w:t>
      </w:r>
      <w:r w:rsidR="00C67954" w:rsidRPr="00002DA4">
        <w:rPr>
          <w:rFonts w:cs="Times New Roman"/>
          <w:sz w:val="24"/>
        </w:rPr>
        <w:t>The reports conclude that NGOs and CSOs are a far more significant economic force than has generally been recognized, while the surge of voluntary activity has come amid a crisis of confidence in the ability of governments to deal with social problems</w:t>
      </w:r>
      <w:r w:rsidR="00C67954">
        <w:rPr>
          <w:rFonts w:cs="Times New Roman"/>
          <w:sz w:val="24"/>
        </w:rPr>
        <w:t xml:space="preserve">. </w:t>
      </w:r>
    </w:p>
    <w:p w:rsidR="00C67954" w:rsidRPr="00002DA4" w:rsidRDefault="005E48F4" w:rsidP="005E48F4">
      <w:pPr>
        <w:pStyle w:val="NoSpacing"/>
        <w:spacing w:line="480" w:lineRule="auto"/>
        <w:contextualSpacing/>
        <w:rPr>
          <w:rFonts w:cs="Times New Roman"/>
          <w:sz w:val="24"/>
        </w:rPr>
      </w:pPr>
      <w:r>
        <w:rPr>
          <w:rFonts w:cs="Times New Roman"/>
          <w:sz w:val="24"/>
        </w:rPr>
        <w:tab/>
      </w:r>
      <w:r w:rsidR="00C67954" w:rsidRPr="00002DA4">
        <w:rPr>
          <w:rFonts w:cs="Times New Roman"/>
          <w:sz w:val="24"/>
        </w:rPr>
        <w:t>The range of international NGO development is impressive</w:t>
      </w:r>
      <w:r w:rsidR="00C67954">
        <w:rPr>
          <w:rFonts w:cs="Times New Roman"/>
          <w:sz w:val="24"/>
        </w:rPr>
        <w:t xml:space="preserve">. </w:t>
      </w:r>
      <w:r w:rsidR="00C67954" w:rsidRPr="00002DA4">
        <w:rPr>
          <w:rFonts w:cs="Times New Roman"/>
          <w:sz w:val="24"/>
        </w:rPr>
        <w:t>Over 40,000 nonprofits</w:t>
      </w:r>
      <w:r w:rsidR="00C67954" w:rsidRPr="00002DA4">
        <w:rPr>
          <w:rStyle w:val="EndnoteReference"/>
          <w:rFonts w:cs="Times New Roman"/>
          <w:sz w:val="24"/>
        </w:rPr>
        <w:endnoteReference w:id="4"/>
      </w:r>
      <w:r w:rsidR="00C67954" w:rsidRPr="00002DA4">
        <w:rPr>
          <w:rFonts w:cs="Times New Roman"/>
          <w:sz w:val="24"/>
        </w:rPr>
        <w:t xml:space="preserve"> existed in Russia a few years ago</w:t>
      </w:r>
      <w:r w:rsidR="00C67954">
        <w:rPr>
          <w:rFonts w:cs="Times New Roman"/>
          <w:sz w:val="24"/>
        </w:rPr>
        <w:t xml:space="preserve">. </w:t>
      </w:r>
      <w:r w:rsidR="00C67954" w:rsidRPr="00002DA4">
        <w:rPr>
          <w:rFonts w:cs="Times New Roman"/>
          <w:sz w:val="24"/>
        </w:rPr>
        <w:t>Countries such as Croatia, which has a long-standing tradition of nonprofit activity, are seeing a re-emergence of arts and cultural societies and other traditional NGOs, and also an increase of organizations that meet needs engendered by war</w:t>
      </w:r>
      <w:r w:rsidR="00C67954">
        <w:rPr>
          <w:rFonts w:cs="Times New Roman"/>
          <w:sz w:val="24"/>
        </w:rPr>
        <w:t xml:space="preserve">. </w:t>
      </w:r>
      <w:r w:rsidR="00C67954" w:rsidRPr="00002DA4">
        <w:rPr>
          <w:rFonts w:cs="Times New Roman"/>
          <w:sz w:val="24"/>
        </w:rPr>
        <w:t>Charitable efforts in Turkey range back to the previous century when foundations were formed for specific causes</w:t>
      </w:r>
      <w:r w:rsidR="00C67954">
        <w:rPr>
          <w:rFonts w:cs="Times New Roman"/>
          <w:sz w:val="24"/>
        </w:rPr>
        <w:t xml:space="preserve">. </w:t>
      </w:r>
      <w:r w:rsidR="00C67954" w:rsidRPr="00002DA4">
        <w:rPr>
          <w:rFonts w:cs="Times New Roman"/>
          <w:sz w:val="24"/>
        </w:rPr>
        <w:t>Now the face of the Turkish nonprofit sector includes educational institutions, cultural organizations, hospitals, homes and programs for street children</w:t>
      </w:r>
      <w:r w:rsidR="00C67954">
        <w:rPr>
          <w:rFonts w:cs="Times New Roman"/>
          <w:sz w:val="24"/>
        </w:rPr>
        <w:t xml:space="preserve">. </w:t>
      </w:r>
      <w:r w:rsidR="00C67954" w:rsidRPr="00002DA4">
        <w:rPr>
          <w:rFonts w:cs="Times New Roman"/>
          <w:sz w:val="24"/>
        </w:rPr>
        <w:t>Yugoslavia, now comprised of the two states of Serbia and Montenegro, has seen tremendous growth in refugee causes, but other interests are also in evidence, for example, environmental concerns</w:t>
      </w:r>
      <w:r w:rsidR="00C67954">
        <w:rPr>
          <w:rFonts w:cs="Times New Roman"/>
          <w:sz w:val="24"/>
        </w:rPr>
        <w:t xml:space="preserve">. </w:t>
      </w:r>
      <w:r w:rsidR="00C67954" w:rsidRPr="00002DA4">
        <w:rPr>
          <w:rFonts w:cs="Times New Roman"/>
          <w:sz w:val="24"/>
        </w:rPr>
        <w:t>In Argentina, while well-known organizations including the Red Cross,</w:t>
      </w:r>
      <w:r w:rsidR="00C67954">
        <w:rPr>
          <w:rFonts w:cs="Times New Roman"/>
          <w:sz w:val="24"/>
        </w:rPr>
        <w:t xml:space="preserve"> </w:t>
      </w:r>
      <w:r w:rsidR="00C67954" w:rsidRPr="00002DA4">
        <w:rPr>
          <w:rFonts w:cs="Times New Roman"/>
          <w:sz w:val="24"/>
        </w:rPr>
        <w:t xml:space="preserve">Greenpeace and SOS Children’s Villages are </w:t>
      </w:r>
      <w:r w:rsidR="00C67954" w:rsidRPr="00002DA4">
        <w:rPr>
          <w:rFonts w:cs="Times New Roman"/>
          <w:sz w:val="24"/>
        </w:rPr>
        <w:lastRenderedPageBreak/>
        <w:t>prevalent and active, many nonprofit causes such as museums of Jewish history and organizations benefitting the Pampas Indians are part of the NGO movement that began in the early 1980s</w:t>
      </w:r>
      <w:r w:rsidR="00C67954">
        <w:rPr>
          <w:rFonts w:cs="Times New Roman"/>
          <w:sz w:val="24"/>
        </w:rPr>
        <w:t xml:space="preserve">. </w:t>
      </w:r>
      <w:r w:rsidR="00C67954" w:rsidRPr="00002DA4">
        <w:rPr>
          <w:rFonts w:cs="Times New Roman"/>
          <w:sz w:val="24"/>
        </w:rPr>
        <w:t xml:space="preserve">China began moving toward NGO ideals as long as </w:t>
      </w:r>
      <w:r w:rsidR="00C67954">
        <w:rPr>
          <w:rFonts w:cs="Times New Roman"/>
          <w:sz w:val="24"/>
        </w:rPr>
        <w:t>12</w:t>
      </w:r>
      <w:r w:rsidR="00C67954" w:rsidRPr="00002DA4">
        <w:rPr>
          <w:rFonts w:cs="Times New Roman"/>
          <w:sz w:val="24"/>
        </w:rPr>
        <w:t xml:space="preserve"> years ago when organizations such as science foundations were established</w:t>
      </w:r>
      <w:r w:rsidR="00C67954">
        <w:rPr>
          <w:rFonts w:cs="Times New Roman"/>
          <w:sz w:val="24"/>
        </w:rPr>
        <w:t xml:space="preserve">. </w:t>
      </w:r>
    </w:p>
    <w:p w:rsidR="00C67954" w:rsidRPr="00002DA4" w:rsidRDefault="00C67954" w:rsidP="005E48F4">
      <w:pPr>
        <w:pStyle w:val="NoSpacing"/>
        <w:spacing w:line="480" w:lineRule="auto"/>
        <w:contextualSpacing/>
        <w:rPr>
          <w:rFonts w:cs="Times New Roman"/>
          <w:sz w:val="24"/>
        </w:rPr>
      </w:pPr>
    </w:p>
    <w:p w:rsidR="00C67954" w:rsidRPr="00002DA4" w:rsidRDefault="00C67954" w:rsidP="005E48F4">
      <w:pPr>
        <w:pStyle w:val="NoSpacing"/>
        <w:spacing w:line="480" w:lineRule="auto"/>
        <w:contextualSpacing/>
        <w:rPr>
          <w:rFonts w:cs="Times New Roman"/>
          <w:sz w:val="24"/>
          <w:u w:val="single"/>
        </w:rPr>
      </w:pPr>
      <w:r w:rsidRPr="00002DA4">
        <w:rPr>
          <w:rFonts w:cs="Times New Roman"/>
          <w:sz w:val="24"/>
          <w:u w:val="single"/>
        </w:rPr>
        <w:t>Global growth of philanthropy</w:t>
      </w:r>
    </w:p>
    <w:p w:rsidR="00C67954" w:rsidRPr="00002DA4" w:rsidRDefault="005E48F4" w:rsidP="005E48F4">
      <w:pPr>
        <w:pStyle w:val="NoSpacing"/>
        <w:spacing w:line="480" w:lineRule="auto"/>
        <w:contextualSpacing/>
        <w:rPr>
          <w:rFonts w:cs="Times New Roman"/>
          <w:sz w:val="24"/>
        </w:rPr>
      </w:pPr>
      <w:r>
        <w:rPr>
          <w:rFonts w:cs="Times New Roman"/>
          <w:sz w:val="24"/>
        </w:rPr>
        <w:tab/>
      </w:r>
      <w:r w:rsidR="00C67954" w:rsidRPr="00002DA4">
        <w:rPr>
          <w:rFonts w:cs="Times New Roman"/>
          <w:sz w:val="24"/>
        </w:rPr>
        <w:t>“Global philanthropy has expanded and become a supporter of civil society organizations in many parts of the world,” wrote two leading experts in the globalization of foundations and philanthropic giving</w:t>
      </w:r>
      <w:r w:rsidR="00C67954">
        <w:rPr>
          <w:rFonts w:cs="Times New Roman"/>
          <w:sz w:val="24"/>
        </w:rPr>
        <w:t xml:space="preserve">. </w:t>
      </w:r>
      <w:r w:rsidR="00C67954" w:rsidRPr="00002DA4">
        <w:rPr>
          <w:rFonts w:cs="Times New Roman"/>
          <w:sz w:val="24"/>
        </w:rPr>
        <w:t>“Transnational philanthropy has been and can remain a major force for improving the lives of millions of people worldwide, particularly in regions that are underdeveloped economically and are socially and politically fragile.”</w:t>
      </w:r>
      <w:r w:rsidR="00C67954" w:rsidRPr="00002DA4">
        <w:rPr>
          <w:rStyle w:val="EndnoteReference"/>
          <w:rFonts w:cs="Times New Roman"/>
          <w:sz w:val="24"/>
        </w:rPr>
        <w:endnoteReference w:id="5"/>
      </w:r>
      <w:r w:rsidR="00C67954">
        <w:rPr>
          <w:rFonts w:cs="Times New Roman"/>
          <w:sz w:val="24"/>
        </w:rPr>
        <w:t xml:space="preserve"> </w:t>
      </w:r>
      <w:r w:rsidR="00C67954" w:rsidRPr="00002DA4">
        <w:rPr>
          <w:rFonts w:cs="Times New Roman"/>
          <w:sz w:val="24"/>
        </w:rPr>
        <w:t xml:space="preserve">Some estimates state that by 2020 philanthropists in many parts of the world will rival the giving by wealthy </w:t>
      </w:r>
      <w:r w:rsidR="00C67954">
        <w:rPr>
          <w:rFonts w:cs="Times New Roman"/>
          <w:sz w:val="24"/>
        </w:rPr>
        <w:t xml:space="preserve">individuals </w:t>
      </w:r>
      <w:r w:rsidR="00C67954" w:rsidRPr="00002DA4">
        <w:rPr>
          <w:rFonts w:cs="Times New Roman"/>
          <w:sz w:val="24"/>
        </w:rPr>
        <w:t>in the United States</w:t>
      </w:r>
      <w:r w:rsidR="00C67954">
        <w:rPr>
          <w:rFonts w:cs="Times New Roman"/>
          <w:sz w:val="24"/>
        </w:rPr>
        <w:t xml:space="preserve">. </w:t>
      </w:r>
      <w:r w:rsidR="00C67954" w:rsidRPr="00002DA4">
        <w:rPr>
          <w:rFonts w:cs="Times New Roman"/>
          <w:sz w:val="24"/>
        </w:rPr>
        <w:t>“Indeed, Mario Morino, chairman of Venture Philanthropy Partners, a philanthropic fun</w:t>
      </w:r>
      <w:r w:rsidR="00C67954">
        <w:rPr>
          <w:rFonts w:cs="Times New Roman"/>
          <w:sz w:val="24"/>
        </w:rPr>
        <w:t>d</w:t>
      </w:r>
      <w:r w:rsidR="00C67954" w:rsidRPr="00002DA4">
        <w:rPr>
          <w:rFonts w:cs="Times New Roman"/>
          <w:sz w:val="24"/>
        </w:rPr>
        <w:t xml:space="preserve"> in Washington, says a new generation of philanthropists will see themselves as citizens of the world.”</w:t>
      </w:r>
      <w:r w:rsidR="00C67954" w:rsidRPr="00002DA4">
        <w:rPr>
          <w:rStyle w:val="EndnoteReference"/>
          <w:rFonts w:cs="Times New Roman"/>
          <w:sz w:val="24"/>
        </w:rPr>
        <w:endnoteReference w:id="6"/>
      </w:r>
      <w:r w:rsidR="00C67954">
        <w:rPr>
          <w:rFonts w:cs="Times New Roman"/>
          <w:sz w:val="24"/>
        </w:rPr>
        <w:t xml:space="preserve"> </w:t>
      </w:r>
      <w:r w:rsidR="00C67954" w:rsidRPr="00002DA4">
        <w:rPr>
          <w:rFonts w:cs="Times New Roman"/>
          <w:sz w:val="24"/>
        </w:rPr>
        <w:t xml:space="preserve">In fact, journals such as </w:t>
      </w:r>
      <w:r w:rsidR="00C67954" w:rsidRPr="0088348A">
        <w:rPr>
          <w:rFonts w:cs="Times New Roman"/>
          <w:i/>
          <w:sz w:val="24"/>
        </w:rPr>
        <w:t>Forbes</w:t>
      </w:r>
      <w:r w:rsidR="00C67954" w:rsidRPr="00002DA4">
        <w:rPr>
          <w:rFonts w:cs="Times New Roman"/>
          <w:sz w:val="24"/>
        </w:rPr>
        <w:t xml:space="preserve"> address global philanthropy on a regular basis and point out the realities of global philanthropy</w:t>
      </w:r>
      <w:r w:rsidR="00C67954">
        <w:rPr>
          <w:rFonts w:cs="Times New Roman"/>
          <w:sz w:val="24"/>
        </w:rPr>
        <w:t xml:space="preserve">. </w:t>
      </w:r>
      <w:r w:rsidR="00C67954" w:rsidRPr="00002DA4">
        <w:rPr>
          <w:rFonts w:cs="Times New Roman"/>
          <w:sz w:val="24"/>
        </w:rPr>
        <w:t>“The world’s 1,125 billionaires are citizens of 54 nations and one principality</w:t>
      </w:r>
      <w:r w:rsidR="00C67954">
        <w:rPr>
          <w:rFonts w:cs="Times New Roman"/>
          <w:sz w:val="24"/>
        </w:rPr>
        <w:t>.</w:t>
      </w:r>
      <w:r w:rsidR="00C67954" w:rsidRPr="00002DA4">
        <w:rPr>
          <w:rFonts w:cs="Times New Roman"/>
          <w:sz w:val="24"/>
        </w:rPr>
        <w:t>”</w:t>
      </w:r>
      <w:r w:rsidR="00C67954" w:rsidRPr="00002DA4">
        <w:rPr>
          <w:rStyle w:val="EndnoteReference"/>
          <w:rFonts w:cs="Times New Roman"/>
          <w:sz w:val="24"/>
        </w:rPr>
        <w:endnoteReference w:id="7"/>
      </w:r>
      <w:r w:rsidR="00C67954" w:rsidRPr="00002DA4">
        <w:rPr>
          <w:rFonts w:cs="Times New Roman"/>
          <w:sz w:val="24"/>
        </w:rPr>
        <w:t xml:space="preserve"> </w:t>
      </w:r>
      <w:r w:rsidR="00C67954">
        <w:rPr>
          <w:rFonts w:cs="Times New Roman"/>
          <w:sz w:val="24"/>
        </w:rPr>
        <w:t>N</w:t>
      </w:r>
      <w:r w:rsidR="00C67954" w:rsidRPr="00002DA4">
        <w:rPr>
          <w:rFonts w:cs="Times New Roman"/>
          <w:sz w:val="24"/>
        </w:rPr>
        <w:t xml:space="preserve">o doubt the information as listed on </w:t>
      </w:r>
      <w:r w:rsidR="00C67954" w:rsidRPr="0088348A">
        <w:rPr>
          <w:rFonts w:cs="Times New Roman"/>
          <w:i/>
          <w:sz w:val="24"/>
        </w:rPr>
        <w:t>Forbes’</w:t>
      </w:r>
      <w:r w:rsidR="00C67954" w:rsidRPr="00002DA4">
        <w:rPr>
          <w:rFonts w:cs="Times New Roman"/>
          <w:sz w:val="24"/>
        </w:rPr>
        <w:t xml:space="preserve"> website changes periodically as wealth increases, and with it philanthropic action, perhaps spurred by philanthropists in the U.S. such as Gates and Buffett, and perhaps as part of a worldwide movement of using money to intervene in humanitarian, environmental, social and other causes</w:t>
      </w:r>
      <w:r w:rsidR="00C67954">
        <w:rPr>
          <w:rFonts w:cs="Times New Roman"/>
          <w:sz w:val="24"/>
        </w:rPr>
        <w:t xml:space="preserve">. </w:t>
      </w:r>
      <w:r w:rsidR="00C67954" w:rsidRPr="00002DA4">
        <w:rPr>
          <w:rFonts w:cs="Times New Roman"/>
          <w:sz w:val="24"/>
        </w:rPr>
        <w:t xml:space="preserve">As a feature in </w:t>
      </w:r>
      <w:r w:rsidR="00C67954" w:rsidRPr="00002DA4">
        <w:rPr>
          <w:rFonts w:cs="Times New Roman"/>
          <w:i/>
          <w:sz w:val="24"/>
        </w:rPr>
        <w:t>Newsweek</w:t>
      </w:r>
      <w:r w:rsidR="00C67954" w:rsidRPr="00002DA4">
        <w:rPr>
          <w:rFonts w:cs="Times New Roman"/>
          <w:sz w:val="24"/>
        </w:rPr>
        <w:t>,</w:t>
      </w:r>
      <w:r w:rsidR="00C67954">
        <w:rPr>
          <w:rFonts w:cs="Times New Roman"/>
          <w:sz w:val="24"/>
        </w:rPr>
        <w:t xml:space="preserve"> </w:t>
      </w:r>
      <w:r w:rsidR="00C67954" w:rsidRPr="00002DA4">
        <w:rPr>
          <w:rFonts w:cs="Times New Roman"/>
          <w:sz w:val="24"/>
        </w:rPr>
        <w:t>“Giving Globally,” pointed out, “. . . inspired individuals can take on and conquer some of the world’s biggest problems.”</w:t>
      </w:r>
      <w:r w:rsidR="00C67954" w:rsidRPr="00002DA4">
        <w:rPr>
          <w:rStyle w:val="EndnoteReference"/>
          <w:rFonts w:cs="Times New Roman"/>
          <w:sz w:val="24"/>
        </w:rPr>
        <w:endnoteReference w:id="8"/>
      </w:r>
      <w:r w:rsidR="00C67954">
        <w:rPr>
          <w:rFonts w:cs="Times New Roman"/>
          <w:sz w:val="24"/>
        </w:rPr>
        <w:t xml:space="preserve"> </w:t>
      </w:r>
      <w:r w:rsidR="00C67954" w:rsidRPr="00002DA4">
        <w:rPr>
          <w:rFonts w:cs="Times New Roman"/>
          <w:sz w:val="24"/>
        </w:rPr>
        <w:t xml:space="preserve">Couple this with giving from </w:t>
      </w:r>
      <w:r w:rsidR="00C67954" w:rsidRPr="00002DA4">
        <w:rPr>
          <w:rFonts w:cs="Times New Roman"/>
          <w:sz w:val="24"/>
        </w:rPr>
        <w:lastRenderedPageBreak/>
        <w:t>many other parts of the world as philanthropy is taking hold in action and not just rhetoric, there is evidence that transnational philanthropy is working and continuing to develop</w:t>
      </w:r>
      <w:r w:rsidR="00C67954">
        <w:rPr>
          <w:rFonts w:cs="Times New Roman"/>
          <w:sz w:val="24"/>
        </w:rPr>
        <w:t xml:space="preserve">. </w:t>
      </w:r>
    </w:p>
    <w:p w:rsidR="00C67954" w:rsidRPr="00002DA4" w:rsidRDefault="005E48F4" w:rsidP="005E48F4">
      <w:pPr>
        <w:pStyle w:val="NoSpacing"/>
        <w:spacing w:line="480" w:lineRule="auto"/>
        <w:contextualSpacing/>
        <w:rPr>
          <w:rFonts w:cs="Times New Roman"/>
          <w:sz w:val="24"/>
        </w:rPr>
      </w:pPr>
      <w:r>
        <w:rPr>
          <w:rFonts w:cs="Times New Roman"/>
          <w:sz w:val="24"/>
        </w:rPr>
        <w:tab/>
      </w:r>
      <w:r w:rsidR="00C67954" w:rsidRPr="00002DA4">
        <w:rPr>
          <w:rFonts w:cs="Times New Roman"/>
          <w:sz w:val="24"/>
        </w:rPr>
        <w:t xml:space="preserve">The </w:t>
      </w:r>
      <w:r w:rsidR="00C67954" w:rsidRPr="0088348A">
        <w:rPr>
          <w:rFonts w:cs="Times New Roman"/>
          <w:i/>
          <w:sz w:val="24"/>
        </w:rPr>
        <w:t>World Giving Index</w:t>
      </w:r>
      <w:r w:rsidR="00C67954" w:rsidRPr="00002DA4">
        <w:rPr>
          <w:rFonts w:cs="Times New Roman"/>
          <w:sz w:val="24"/>
        </w:rPr>
        <w:t xml:space="preserve"> prepared by the Charities Aid Foundation explains and summarizes charitable behavior globally</w:t>
      </w:r>
      <w:r w:rsidR="00C67954">
        <w:rPr>
          <w:rFonts w:cs="Times New Roman"/>
          <w:sz w:val="24"/>
        </w:rPr>
        <w:t xml:space="preserve">. </w:t>
      </w:r>
      <w:r w:rsidR="00C67954" w:rsidRPr="00002DA4">
        <w:rPr>
          <w:rFonts w:cs="Times New Roman"/>
          <w:sz w:val="24"/>
        </w:rPr>
        <w:t>“Charitable behavior differs immensely across the globe</w:t>
      </w:r>
      <w:r w:rsidR="00C67954">
        <w:rPr>
          <w:rFonts w:cs="Times New Roman"/>
          <w:sz w:val="24"/>
        </w:rPr>
        <w:t xml:space="preserve">. </w:t>
      </w:r>
      <w:r w:rsidR="00C67954" w:rsidRPr="00002DA4">
        <w:rPr>
          <w:rFonts w:cs="Times New Roman"/>
          <w:sz w:val="24"/>
        </w:rPr>
        <w:t>An act that is considered charitable in one country may be seen as a regular, everyday, activity in another.”</w:t>
      </w:r>
      <w:r w:rsidR="00C67954" w:rsidRPr="00002DA4">
        <w:rPr>
          <w:rStyle w:val="EndnoteReference"/>
          <w:rFonts w:cs="Times New Roman"/>
          <w:sz w:val="24"/>
        </w:rPr>
        <w:endnoteReference w:id="9"/>
      </w:r>
      <w:r w:rsidR="00C67954">
        <w:rPr>
          <w:rFonts w:cs="Times New Roman"/>
          <w:sz w:val="24"/>
        </w:rPr>
        <w:t xml:space="preserve"> </w:t>
      </w:r>
      <w:r w:rsidR="00C67954" w:rsidRPr="00002DA4">
        <w:rPr>
          <w:rFonts w:cs="Times New Roman"/>
          <w:sz w:val="24"/>
        </w:rPr>
        <w:t>The report clearly shows how countries have their own charitable strengths and weaknesses, and how in some places the growth of civil society has been impeded by war, famine, and other external factors that make philanthropy difficult</w:t>
      </w:r>
      <w:r w:rsidR="00C67954">
        <w:rPr>
          <w:rFonts w:cs="Times New Roman"/>
          <w:sz w:val="24"/>
        </w:rPr>
        <w:t xml:space="preserve">. </w:t>
      </w:r>
      <w:r w:rsidR="00C67954" w:rsidRPr="00002DA4">
        <w:rPr>
          <w:rFonts w:cs="Times New Roman"/>
          <w:sz w:val="24"/>
        </w:rPr>
        <w:t xml:space="preserve">The high level of detail in the report explains qualities that appear to affect philanthropy and volunteering, and yet acknowledges that some cultures are more amenable to philanthropic action than others, while at the same time not passing judgment on those that score lower, for whatever reason, in their analysis of giving data. </w:t>
      </w:r>
    </w:p>
    <w:p w:rsidR="00C67954" w:rsidRPr="00002DA4" w:rsidRDefault="005E48F4" w:rsidP="005E48F4">
      <w:pPr>
        <w:pStyle w:val="NoSpacing"/>
        <w:spacing w:line="480" w:lineRule="auto"/>
        <w:contextualSpacing/>
        <w:rPr>
          <w:rFonts w:cs="Times New Roman"/>
          <w:sz w:val="24"/>
        </w:rPr>
      </w:pPr>
      <w:r>
        <w:rPr>
          <w:rFonts w:cs="Times New Roman"/>
          <w:sz w:val="24"/>
        </w:rPr>
        <w:tab/>
      </w:r>
      <w:r w:rsidR="00C67954" w:rsidRPr="00002DA4">
        <w:rPr>
          <w:rFonts w:cs="Times New Roman"/>
          <w:i/>
          <w:sz w:val="24"/>
        </w:rPr>
        <w:t>Alliance,</w:t>
      </w:r>
      <w:r w:rsidR="00C67954" w:rsidRPr="00002DA4">
        <w:rPr>
          <w:rFonts w:cs="Times New Roman"/>
          <w:sz w:val="24"/>
        </w:rPr>
        <w:t xml:space="preserve"> a </w:t>
      </w:r>
      <w:r w:rsidR="00E063EE">
        <w:rPr>
          <w:rFonts w:cs="Times New Roman"/>
          <w:sz w:val="24"/>
        </w:rPr>
        <w:t>magazine</w:t>
      </w:r>
      <w:r w:rsidR="00C67954" w:rsidRPr="00002DA4">
        <w:rPr>
          <w:rFonts w:cs="Times New Roman"/>
          <w:sz w:val="24"/>
        </w:rPr>
        <w:t xml:space="preserve"> </w:t>
      </w:r>
      <w:r w:rsidR="00C67954">
        <w:rPr>
          <w:rFonts w:cs="Times New Roman"/>
          <w:sz w:val="24"/>
        </w:rPr>
        <w:t>that</w:t>
      </w:r>
      <w:r w:rsidR="00C67954" w:rsidRPr="00002DA4">
        <w:rPr>
          <w:rFonts w:cs="Times New Roman"/>
          <w:sz w:val="24"/>
        </w:rPr>
        <w:t xml:space="preserve"> addresses philanthropy and so</w:t>
      </w:r>
      <w:r w:rsidR="00C67954">
        <w:rPr>
          <w:rFonts w:cs="Times New Roman"/>
          <w:sz w:val="24"/>
        </w:rPr>
        <w:t xml:space="preserve">cial investment worldwide, has </w:t>
      </w:r>
      <w:r w:rsidR="00C67954" w:rsidRPr="00002DA4">
        <w:rPr>
          <w:rFonts w:cs="Times New Roman"/>
          <w:sz w:val="24"/>
        </w:rPr>
        <w:t>provided a sobering view on what may hinder the success of global philanthropy</w:t>
      </w:r>
      <w:r w:rsidR="00C67954">
        <w:rPr>
          <w:rFonts w:cs="Times New Roman"/>
          <w:sz w:val="24"/>
        </w:rPr>
        <w:t>. In a</w:t>
      </w:r>
      <w:r w:rsidR="00C67954" w:rsidRPr="00002DA4">
        <w:rPr>
          <w:rFonts w:cs="Times New Roman"/>
          <w:sz w:val="24"/>
        </w:rPr>
        <w:t>n article titled “Rich need better advice on giving money away,” the argument is made that wealthy donors and would-be donors are finding it difficult to be philanthropic because they lack advice on how and where to give</w:t>
      </w:r>
      <w:r w:rsidR="00C67954">
        <w:rPr>
          <w:rFonts w:cs="Times New Roman"/>
          <w:sz w:val="24"/>
        </w:rPr>
        <w:t xml:space="preserve">. </w:t>
      </w:r>
      <w:r w:rsidR="00C67954" w:rsidRPr="00002DA4">
        <w:rPr>
          <w:rFonts w:cs="Times New Roman"/>
          <w:sz w:val="24"/>
        </w:rPr>
        <w:t>Increasingly the focus is on outcomes, getting the value for the money invested in a social cause</w:t>
      </w:r>
      <w:r w:rsidR="00C67954">
        <w:rPr>
          <w:rFonts w:cs="Times New Roman"/>
          <w:sz w:val="24"/>
        </w:rPr>
        <w:t xml:space="preserve">. </w:t>
      </w:r>
      <w:r w:rsidR="00C67954" w:rsidRPr="00002DA4">
        <w:rPr>
          <w:rFonts w:cs="Times New Roman"/>
          <w:sz w:val="24"/>
        </w:rPr>
        <w:t>Therefore there is movement toward strategic philanthropy, which is seen as more effective philanthropy</w:t>
      </w:r>
      <w:r w:rsidR="00C67954">
        <w:rPr>
          <w:rFonts w:cs="Times New Roman"/>
          <w:sz w:val="24"/>
        </w:rPr>
        <w:t xml:space="preserve">. </w:t>
      </w:r>
    </w:p>
    <w:p w:rsidR="00C67954" w:rsidRPr="00002DA4" w:rsidRDefault="005E48F4" w:rsidP="005E48F4">
      <w:pPr>
        <w:pStyle w:val="NoSpacing"/>
        <w:spacing w:line="480" w:lineRule="auto"/>
        <w:contextualSpacing/>
        <w:rPr>
          <w:rFonts w:cs="Times New Roman"/>
          <w:sz w:val="24"/>
        </w:rPr>
      </w:pPr>
      <w:r>
        <w:rPr>
          <w:rFonts w:cs="Times New Roman"/>
          <w:sz w:val="24"/>
        </w:rPr>
        <w:tab/>
      </w:r>
      <w:r w:rsidR="00C67954" w:rsidRPr="00002DA4">
        <w:rPr>
          <w:rFonts w:cs="Times New Roman"/>
          <w:sz w:val="24"/>
        </w:rPr>
        <w:t>In short, the growth of philanthropy in most parts of the world is becoming much more organized, with experience and advice crossing borders as funders—individuals, corporate, foundations, even governments—seek to ensure that their giving is effective</w:t>
      </w:r>
      <w:r w:rsidR="00C67954">
        <w:rPr>
          <w:rFonts w:cs="Times New Roman"/>
          <w:sz w:val="24"/>
        </w:rPr>
        <w:t xml:space="preserve">. </w:t>
      </w:r>
      <w:r w:rsidR="00C67954" w:rsidRPr="00002DA4">
        <w:rPr>
          <w:rFonts w:cs="Times New Roman"/>
          <w:sz w:val="24"/>
        </w:rPr>
        <w:t xml:space="preserve">The idea of </w:t>
      </w:r>
      <w:r w:rsidR="00C67954" w:rsidRPr="00002DA4">
        <w:rPr>
          <w:rFonts w:cs="Times New Roman"/>
          <w:sz w:val="24"/>
        </w:rPr>
        <w:lastRenderedPageBreak/>
        <w:t>promoting civil society through philanthropy, of bringing people together, is attractive everywhere from Slovakia to Brazil</w:t>
      </w:r>
      <w:r w:rsidR="00C67954">
        <w:rPr>
          <w:rFonts w:cs="Times New Roman"/>
          <w:sz w:val="24"/>
        </w:rPr>
        <w:t xml:space="preserve">. </w:t>
      </w:r>
      <w:r w:rsidR="00C67954" w:rsidRPr="00002DA4">
        <w:rPr>
          <w:rFonts w:cs="Times New Roman"/>
          <w:sz w:val="24"/>
        </w:rPr>
        <w:t xml:space="preserve">A publication by the Bertelsmann </w:t>
      </w:r>
      <w:proofErr w:type="spellStart"/>
      <w:r w:rsidR="00C67954" w:rsidRPr="00002DA4">
        <w:rPr>
          <w:rFonts w:cs="Times New Roman"/>
          <w:sz w:val="24"/>
        </w:rPr>
        <w:t>Stiftung</w:t>
      </w:r>
      <w:proofErr w:type="spellEnd"/>
      <w:r w:rsidR="00C67954" w:rsidRPr="00002DA4">
        <w:rPr>
          <w:rFonts w:cs="Times New Roman"/>
          <w:sz w:val="24"/>
        </w:rPr>
        <w:t xml:space="preserve"> (foundation), “Promoting Philanthropy</w:t>
      </w:r>
      <w:r w:rsidR="00C67954">
        <w:rPr>
          <w:rFonts w:cs="Times New Roman"/>
          <w:sz w:val="24"/>
        </w:rPr>
        <w:t xml:space="preserve">: </w:t>
      </w:r>
      <w:r w:rsidR="00C67954" w:rsidRPr="00002DA4">
        <w:rPr>
          <w:rFonts w:cs="Times New Roman"/>
          <w:sz w:val="24"/>
        </w:rPr>
        <w:t>Global Challenges and Approaches,” focused on issues such as place-based philanthropy, community foundations which are growing in concept and reality around the world, issues-based philanthropy, peer-based philanthropy or collective giving, and the need for professional advisors and donor education</w:t>
      </w:r>
      <w:r w:rsidR="00C67954">
        <w:rPr>
          <w:rFonts w:cs="Times New Roman"/>
          <w:sz w:val="24"/>
        </w:rPr>
        <w:t xml:space="preserve">. </w:t>
      </w:r>
    </w:p>
    <w:p w:rsidR="00C67954" w:rsidRPr="00002DA4" w:rsidRDefault="00C67954" w:rsidP="005E48F4">
      <w:pPr>
        <w:pStyle w:val="NoSpacing"/>
        <w:spacing w:line="480" w:lineRule="auto"/>
        <w:contextualSpacing/>
        <w:rPr>
          <w:rFonts w:cs="Times New Roman"/>
          <w:sz w:val="24"/>
        </w:rPr>
      </w:pPr>
    </w:p>
    <w:p w:rsidR="00C67954" w:rsidRPr="00002DA4" w:rsidRDefault="00C67954" w:rsidP="005E48F4">
      <w:pPr>
        <w:pStyle w:val="NoSpacing"/>
        <w:spacing w:line="480" w:lineRule="auto"/>
        <w:contextualSpacing/>
        <w:rPr>
          <w:rFonts w:cs="Times New Roman"/>
          <w:sz w:val="24"/>
          <w:u w:val="single"/>
        </w:rPr>
      </w:pPr>
      <w:proofErr w:type="gramStart"/>
      <w:r w:rsidRPr="00002DA4">
        <w:rPr>
          <w:rFonts w:cs="Times New Roman"/>
          <w:sz w:val="24"/>
          <w:u w:val="single"/>
        </w:rPr>
        <w:t>Fundraising practices that are guided by cultural awareness and knowledge.</w:t>
      </w:r>
      <w:proofErr w:type="gramEnd"/>
    </w:p>
    <w:p w:rsidR="00C67954" w:rsidRDefault="005E48F4" w:rsidP="005E48F4">
      <w:pPr>
        <w:pStyle w:val="NoSpacing"/>
        <w:tabs>
          <w:tab w:val="left" w:pos="-2250"/>
        </w:tabs>
        <w:spacing w:line="480" w:lineRule="auto"/>
        <w:contextualSpacing/>
        <w:rPr>
          <w:rFonts w:cs="Times New Roman"/>
          <w:sz w:val="24"/>
        </w:rPr>
      </w:pPr>
      <w:r>
        <w:rPr>
          <w:rFonts w:cs="Times New Roman"/>
          <w:sz w:val="24"/>
        </w:rPr>
        <w:tab/>
      </w:r>
      <w:r w:rsidR="00C67954" w:rsidRPr="00002DA4">
        <w:rPr>
          <w:rFonts w:cs="Times New Roman"/>
          <w:sz w:val="24"/>
        </w:rPr>
        <w:t>Fundraising practitioners have an obligation to understand international NGOs and CSOs</w:t>
      </w:r>
      <w:r w:rsidR="00C67954">
        <w:rPr>
          <w:rFonts w:cs="Times New Roman"/>
          <w:sz w:val="24"/>
        </w:rPr>
        <w:t xml:space="preserve">. </w:t>
      </w:r>
      <w:r w:rsidR="00C67954" w:rsidRPr="00002DA4">
        <w:rPr>
          <w:rFonts w:cs="Times New Roman"/>
          <w:sz w:val="24"/>
        </w:rPr>
        <w:t>Not only does it give us entrance into the collegial community of fundraising professionals all over the world, but understanding international diversity also helps us comprehend what is happening in the culturally diverse world inside our own borders</w:t>
      </w:r>
      <w:r w:rsidR="00C67954">
        <w:rPr>
          <w:rFonts w:cs="Times New Roman"/>
          <w:sz w:val="24"/>
        </w:rPr>
        <w:t xml:space="preserve">. </w:t>
      </w:r>
      <w:r w:rsidR="00C67954" w:rsidRPr="00002DA4">
        <w:rPr>
          <w:rFonts w:cs="Times New Roman"/>
          <w:sz w:val="24"/>
        </w:rPr>
        <w:t>That is to say, understanding diversity on a global scale helps us understand what is happening in our own communities and, yes, with our own prospects, volunteers and colleagues</w:t>
      </w:r>
      <w:r w:rsidR="00C67954">
        <w:rPr>
          <w:rFonts w:cs="Times New Roman"/>
          <w:sz w:val="24"/>
        </w:rPr>
        <w:t xml:space="preserve">. </w:t>
      </w:r>
    </w:p>
    <w:p w:rsidR="00C67954" w:rsidRPr="00002DA4" w:rsidRDefault="005E48F4" w:rsidP="005E48F4">
      <w:pPr>
        <w:pStyle w:val="NoSpacing"/>
        <w:spacing w:line="480" w:lineRule="auto"/>
        <w:contextualSpacing/>
        <w:rPr>
          <w:rFonts w:cs="Times New Roman"/>
          <w:sz w:val="24"/>
        </w:rPr>
      </w:pPr>
      <w:r>
        <w:rPr>
          <w:rFonts w:cs="Times New Roman"/>
          <w:sz w:val="24"/>
        </w:rPr>
        <w:tab/>
      </w:r>
      <w:r w:rsidR="00C67954">
        <w:rPr>
          <w:rFonts w:cs="Times New Roman"/>
          <w:sz w:val="24"/>
        </w:rPr>
        <w:t>P</w:t>
      </w:r>
      <w:r w:rsidR="00C67954" w:rsidRPr="00002DA4">
        <w:rPr>
          <w:rFonts w:cs="Times New Roman"/>
          <w:sz w:val="24"/>
        </w:rPr>
        <w:t>hilanthropy and the securing of funds to benefit others is an ancient practice and America represents only a portion of this rich history</w:t>
      </w:r>
      <w:r w:rsidR="00C67954">
        <w:rPr>
          <w:rFonts w:cs="Times New Roman"/>
          <w:sz w:val="24"/>
        </w:rPr>
        <w:t xml:space="preserve">. </w:t>
      </w:r>
      <w:r w:rsidR="00C67954" w:rsidRPr="00002DA4">
        <w:rPr>
          <w:rFonts w:cs="Times New Roman"/>
          <w:sz w:val="24"/>
        </w:rPr>
        <w:t xml:space="preserve">Although the United States may </w:t>
      </w:r>
      <w:r w:rsidR="00C67954">
        <w:rPr>
          <w:rFonts w:cs="Times New Roman"/>
          <w:sz w:val="24"/>
        </w:rPr>
        <w:t xml:space="preserve">perhaps </w:t>
      </w:r>
      <w:r w:rsidR="00C67954" w:rsidRPr="00002DA4">
        <w:rPr>
          <w:rFonts w:cs="Times New Roman"/>
          <w:sz w:val="24"/>
        </w:rPr>
        <w:t xml:space="preserve">lay claim to having the most formalized and organized fundraising model developed over considerable time, </w:t>
      </w:r>
      <w:r w:rsidR="00C67954">
        <w:rPr>
          <w:rFonts w:cs="Times New Roman"/>
          <w:sz w:val="24"/>
        </w:rPr>
        <w:t xml:space="preserve">may have </w:t>
      </w:r>
      <w:r w:rsidR="00C67954" w:rsidRPr="00002DA4">
        <w:rPr>
          <w:rFonts w:cs="Times New Roman"/>
          <w:sz w:val="24"/>
        </w:rPr>
        <w:t>perfected many fundraising techniques</w:t>
      </w:r>
      <w:r w:rsidR="00C67954">
        <w:rPr>
          <w:rFonts w:cs="Times New Roman"/>
          <w:sz w:val="24"/>
        </w:rPr>
        <w:t xml:space="preserve"> to be suitable for contemporary times,</w:t>
      </w:r>
      <w:r w:rsidR="00C67954" w:rsidRPr="00002DA4">
        <w:rPr>
          <w:rFonts w:cs="Times New Roman"/>
          <w:sz w:val="24"/>
        </w:rPr>
        <w:t xml:space="preserve"> and </w:t>
      </w:r>
      <w:r w:rsidR="00C67954">
        <w:rPr>
          <w:rFonts w:cs="Times New Roman"/>
          <w:sz w:val="24"/>
        </w:rPr>
        <w:t xml:space="preserve">may </w:t>
      </w:r>
      <w:r w:rsidR="00C67954" w:rsidRPr="00002DA4">
        <w:rPr>
          <w:rFonts w:cs="Times New Roman"/>
          <w:sz w:val="24"/>
        </w:rPr>
        <w:t xml:space="preserve">have much to offer in terms of sharing expertise, </w:t>
      </w:r>
      <w:r w:rsidR="00C67954">
        <w:rPr>
          <w:rFonts w:cs="Times New Roman"/>
          <w:sz w:val="24"/>
        </w:rPr>
        <w:t xml:space="preserve">professionals also have a great deal to learn from other cultures. </w:t>
      </w:r>
      <w:r w:rsidR="00C67954" w:rsidRPr="00002DA4">
        <w:rPr>
          <w:rFonts w:cs="Times New Roman"/>
          <w:sz w:val="24"/>
        </w:rPr>
        <w:t>International understanding enriches the global community of fundraising practitioners; we are part of a global system</w:t>
      </w:r>
      <w:r w:rsidR="00C67954">
        <w:rPr>
          <w:rFonts w:cs="Times New Roman"/>
          <w:sz w:val="24"/>
        </w:rPr>
        <w:t xml:space="preserve">. </w:t>
      </w:r>
    </w:p>
    <w:p w:rsidR="00C67954" w:rsidRPr="00002DA4" w:rsidRDefault="005E48F4" w:rsidP="005E48F4">
      <w:pPr>
        <w:pStyle w:val="NoSpacing"/>
        <w:spacing w:line="480" w:lineRule="auto"/>
        <w:contextualSpacing/>
        <w:rPr>
          <w:rFonts w:cs="Times New Roman"/>
          <w:sz w:val="24"/>
        </w:rPr>
      </w:pPr>
      <w:r>
        <w:rPr>
          <w:rFonts w:cs="Times New Roman"/>
          <w:sz w:val="24"/>
        </w:rPr>
        <w:lastRenderedPageBreak/>
        <w:tab/>
      </w:r>
      <w:r w:rsidR="00C67954" w:rsidRPr="00002DA4">
        <w:rPr>
          <w:rFonts w:cs="Times New Roman"/>
          <w:sz w:val="24"/>
        </w:rPr>
        <w:t xml:space="preserve">In a book published by Resource Alliance, </w:t>
      </w:r>
      <w:r w:rsidR="00C67954" w:rsidRPr="00002DA4">
        <w:rPr>
          <w:rFonts w:cs="Times New Roman"/>
          <w:i/>
          <w:sz w:val="24"/>
        </w:rPr>
        <w:t>The Worldwide Fundraiser’s Handbook</w:t>
      </w:r>
      <w:r w:rsidR="00C67954" w:rsidRPr="00002DA4">
        <w:rPr>
          <w:rFonts w:cs="Times New Roman"/>
          <w:sz w:val="24"/>
        </w:rPr>
        <w:t>,</w:t>
      </w:r>
      <w:r w:rsidR="00C67954" w:rsidRPr="00002DA4">
        <w:rPr>
          <w:rStyle w:val="EndnoteReference"/>
          <w:rFonts w:cs="Times New Roman"/>
          <w:sz w:val="24"/>
        </w:rPr>
        <w:endnoteReference w:id="10"/>
      </w:r>
      <w:r w:rsidR="00C67954" w:rsidRPr="00002DA4">
        <w:rPr>
          <w:rFonts w:cs="Times New Roman"/>
          <w:sz w:val="24"/>
        </w:rPr>
        <w:t xml:space="preserve"> the authors discuss why fundraising is important for an NGO’s success</w:t>
      </w:r>
      <w:r w:rsidR="00C67954">
        <w:rPr>
          <w:rFonts w:cs="Times New Roman"/>
          <w:sz w:val="24"/>
        </w:rPr>
        <w:t xml:space="preserve">. </w:t>
      </w:r>
      <w:r w:rsidR="00C67954" w:rsidRPr="00002DA4">
        <w:rPr>
          <w:rFonts w:cs="Times New Roman"/>
          <w:sz w:val="24"/>
        </w:rPr>
        <w:t>Every organization needs money to survive, develop, and expand</w:t>
      </w:r>
      <w:r w:rsidR="00C67954">
        <w:rPr>
          <w:rFonts w:cs="Times New Roman"/>
          <w:sz w:val="24"/>
        </w:rPr>
        <w:t xml:space="preserve">. </w:t>
      </w:r>
      <w:r w:rsidR="00C67954" w:rsidRPr="00002DA4">
        <w:rPr>
          <w:rFonts w:cs="Times New Roman"/>
          <w:sz w:val="24"/>
        </w:rPr>
        <w:t>Fundraising is vital to reducing dependency on some parent organization, or founder, or limited funding source</w:t>
      </w:r>
      <w:r w:rsidR="00C67954">
        <w:rPr>
          <w:rFonts w:cs="Times New Roman"/>
          <w:sz w:val="24"/>
        </w:rPr>
        <w:t xml:space="preserve">. </w:t>
      </w:r>
      <w:r w:rsidR="00C67954" w:rsidRPr="00002DA4">
        <w:rPr>
          <w:rFonts w:cs="Times New Roman"/>
          <w:sz w:val="24"/>
        </w:rPr>
        <w:t>Fundraising is vital for an organization’s viability over time</w:t>
      </w:r>
      <w:r w:rsidR="00C67954">
        <w:rPr>
          <w:rFonts w:cs="Times New Roman"/>
          <w:sz w:val="24"/>
        </w:rPr>
        <w:t xml:space="preserve">. </w:t>
      </w:r>
      <w:r w:rsidR="00C67954" w:rsidRPr="00002DA4">
        <w:rPr>
          <w:rFonts w:cs="Times New Roman"/>
          <w:sz w:val="24"/>
        </w:rPr>
        <w:t>Fundraising is especially significant in building a constituency that will not just use the NGO’s services but will also foster its ability to provide services and carry out its vision</w:t>
      </w:r>
      <w:r w:rsidR="00C67954">
        <w:rPr>
          <w:rFonts w:cs="Times New Roman"/>
          <w:sz w:val="24"/>
        </w:rPr>
        <w:t xml:space="preserve">. </w:t>
      </w:r>
      <w:r w:rsidR="00C67954" w:rsidRPr="00002DA4">
        <w:rPr>
          <w:rFonts w:cs="Times New Roman"/>
          <w:sz w:val="24"/>
        </w:rPr>
        <w:t>And as noted earlier, fundraising also plays a major role in aiding philanthropists, whether new or experienced, in making wise giving decisions</w:t>
      </w:r>
      <w:r w:rsidR="00C67954">
        <w:rPr>
          <w:rFonts w:cs="Times New Roman"/>
          <w:sz w:val="24"/>
        </w:rPr>
        <w:t>.</w:t>
      </w:r>
      <w:r w:rsidR="00C67954">
        <w:rPr>
          <w:rFonts w:cs="Times New Roman"/>
        </w:rPr>
        <w:t xml:space="preserve"> </w:t>
      </w:r>
    </w:p>
    <w:p w:rsidR="00C67954" w:rsidRPr="00002DA4" w:rsidRDefault="005E48F4" w:rsidP="005E48F4">
      <w:pPr>
        <w:pStyle w:val="NoSpacing"/>
        <w:spacing w:line="480" w:lineRule="auto"/>
        <w:contextualSpacing/>
        <w:rPr>
          <w:rFonts w:cs="Times New Roman"/>
          <w:sz w:val="24"/>
        </w:rPr>
      </w:pPr>
      <w:r>
        <w:rPr>
          <w:rFonts w:cs="Times New Roman"/>
          <w:sz w:val="24"/>
        </w:rPr>
        <w:tab/>
      </w:r>
      <w:r w:rsidR="00C67954" w:rsidRPr="00002DA4">
        <w:rPr>
          <w:rFonts w:cs="Times New Roman"/>
          <w:sz w:val="24"/>
        </w:rPr>
        <w:t>In carrying out fundraising efforts, on the one hand, professionals in every land have found commonalities in some practices and concepts</w:t>
      </w:r>
      <w:r w:rsidR="00C67954">
        <w:rPr>
          <w:rFonts w:cs="Times New Roman"/>
          <w:sz w:val="24"/>
        </w:rPr>
        <w:t xml:space="preserve">. </w:t>
      </w:r>
      <w:r w:rsidR="00C67954" w:rsidRPr="00002DA4">
        <w:rPr>
          <w:rFonts w:cs="Times New Roman"/>
          <w:sz w:val="24"/>
        </w:rPr>
        <w:t>In order to develop and flourish, and do more than just survive, good management practices must be implemented</w:t>
      </w:r>
      <w:r w:rsidR="00C67954">
        <w:rPr>
          <w:rFonts w:cs="Times New Roman"/>
          <w:sz w:val="24"/>
        </w:rPr>
        <w:t xml:space="preserve">. </w:t>
      </w:r>
      <w:r w:rsidR="00C67954" w:rsidRPr="00002DA4">
        <w:rPr>
          <w:rFonts w:cs="Times New Roman"/>
          <w:sz w:val="24"/>
        </w:rPr>
        <w:t>Ethical practice and stewardship, while interpretations vary from culture to culture, are vital for NGO success in gaining the confidence of donors of all types</w:t>
      </w:r>
      <w:r w:rsidR="00C67954">
        <w:rPr>
          <w:rFonts w:cs="Times New Roman"/>
          <w:sz w:val="24"/>
        </w:rPr>
        <w:t xml:space="preserve">. </w:t>
      </w:r>
      <w:r w:rsidR="00C67954" w:rsidRPr="00002DA4">
        <w:rPr>
          <w:rFonts w:cs="Times New Roman"/>
          <w:sz w:val="24"/>
        </w:rPr>
        <w:t>On the other hand, fundraising professionals or NGO personnel who raise funds find that some practices and concepts differ considerably</w:t>
      </w:r>
      <w:r w:rsidR="00C67954">
        <w:rPr>
          <w:rFonts w:cs="Times New Roman"/>
          <w:sz w:val="24"/>
        </w:rPr>
        <w:t xml:space="preserve">. </w:t>
      </w:r>
      <w:r w:rsidR="00C67954" w:rsidRPr="00002DA4">
        <w:rPr>
          <w:rFonts w:cs="Times New Roman"/>
          <w:sz w:val="24"/>
        </w:rPr>
        <w:t>Strategies used for fundraising vary from country to country, sometimes due to economic and societal pressures and restrictions or capabilities, and sometimes due to cultural acceptance of certain means of communication.</w:t>
      </w:r>
    </w:p>
    <w:p w:rsidR="00C67954" w:rsidRPr="00002DA4" w:rsidRDefault="005E48F4" w:rsidP="005E48F4">
      <w:pPr>
        <w:pStyle w:val="NoSpacing"/>
        <w:spacing w:line="480" w:lineRule="auto"/>
        <w:contextualSpacing/>
        <w:rPr>
          <w:rFonts w:cs="Times New Roman"/>
          <w:sz w:val="24"/>
        </w:rPr>
      </w:pPr>
      <w:r>
        <w:rPr>
          <w:rFonts w:cs="Times New Roman"/>
          <w:sz w:val="24"/>
        </w:rPr>
        <w:tab/>
      </w:r>
      <w:proofErr w:type="gramStart"/>
      <w:r w:rsidR="00C67954">
        <w:rPr>
          <w:rFonts w:cs="Times New Roman"/>
          <w:sz w:val="24"/>
        </w:rPr>
        <w:t>A</w:t>
      </w:r>
      <w:r w:rsidR="00C67954" w:rsidRPr="00002DA4">
        <w:rPr>
          <w:rFonts w:cs="Times New Roman"/>
          <w:sz w:val="24"/>
        </w:rPr>
        <w:t xml:space="preserve"> significant number philanthropic fundraising principles</w:t>
      </w:r>
      <w:proofErr w:type="gramEnd"/>
      <w:r w:rsidR="00C67954" w:rsidRPr="00002DA4">
        <w:rPr>
          <w:rFonts w:cs="Times New Roman"/>
          <w:sz w:val="24"/>
        </w:rPr>
        <w:t xml:space="preserve"> are universally adaptable </w:t>
      </w:r>
      <w:r w:rsidR="00C67954">
        <w:rPr>
          <w:rFonts w:cs="Times New Roman"/>
          <w:sz w:val="24"/>
        </w:rPr>
        <w:t>if they are</w:t>
      </w:r>
      <w:r w:rsidR="00C67954" w:rsidRPr="00002DA4">
        <w:rPr>
          <w:rFonts w:cs="Times New Roman"/>
          <w:sz w:val="24"/>
        </w:rPr>
        <w:t xml:space="preserve"> culturally and </w:t>
      </w:r>
      <w:proofErr w:type="spellStart"/>
      <w:r w:rsidR="00C67954" w:rsidRPr="00002DA4">
        <w:rPr>
          <w:rFonts w:cs="Times New Roman"/>
          <w:sz w:val="24"/>
        </w:rPr>
        <w:t>situational</w:t>
      </w:r>
      <w:r w:rsidR="00C67954">
        <w:rPr>
          <w:rFonts w:cs="Times New Roman"/>
          <w:sz w:val="24"/>
        </w:rPr>
        <w:t>ly</w:t>
      </w:r>
      <w:proofErr w:type="spellEnd"/>
      <w:r w:rsidR="00C67954" w:rsidRPr="00002DA4">
        <w:rPr>
          <w:rFonts w:cs="Times New Roman"/>
          <w:sz w:val="24"/>
        </w:rPr>
        <w:t xml:space="preserve"> appropriate</w:t>
      </w:r>
      <w:r w:rsidR="00C67954">
        <w:rPr>
          <w:rFonts w:cs="Times New Roman"/>
          <w:sz w:val="24"/>
        </w:rPr>
        <w:t xml:space="preserve">. </w:t>
      </w:r>
      <w:r w:rsidR="00C67954" w:rsidRPr="00002DA4">
        <w:rPr>
          <w:rFonts w:cs="Times New Roman"/>
          <w:sz w:val="24"/>
        </w:rPr>
        <w:t>Some of these are:</w:t>
      </w:r>
    </w:p>
    <w:p w:rsidR="00C67954" w:rsidRPr="00002DA4" w:rsidRDefault="00C67954" w:rsidP="005E48F4">
      <w:pPr>
        <w:pStyle w:val="NoSpacing"/>
        <w:numPr>
          <w:ilvl w:val="0"/>
          <w:numId w:val="2"/>
        </w:numPr>
        <w:spacing w:line="480" w:lineRule="auto"/>
        <w:contextualSpacing/>
        <w:rPr>
          <w:rFonts w:cs="Times New Roman"/>
          <w:sz w:val="24"/>
        </w:rPr>
      </w:pPr>
      <w:r>
        <w:rPr>
          <w:rFonts w:cs="Times New Roman"/>
          <w:sz w:val="24"/>
        </w:rPr>
        <w:t>M</w:t>
      </w:r>
      <w:r w:rsidRPr="00002DA4">
        <w:rPr>
          <w:rFonts w:cs="Times New Roman"/>
          <w:sz w:val="24"/>
        </w:rPr>
        <w:t xml:space="preserve">aking a strong, compelling case for funding, and expressing this case in differing ways to different markets </w:t>
      </w:r>
    </w:p>
    <w:p w:rsidR="00C67954" w:rsidRPr="00002DA4" w:rsidRDefault="00C67954" w:rsidP="005E48F4">
      <w:pPr>
        <w:pStyle w:val="NoSpacing"/>
        <w:numPr>
          <w:ilvl w:val="0"/>
          <w:numId w:val="2"/>
        </w:numPr>
        <w:spacing w:line="480" w:lineRule="auto"/>
        <w:contextualSpacing/>
        <w:rPr>
          <w:rFonts w:cs="Times New Roman"/>
          <w:sz w:val="24"/>
        </w:rPr>
      </w:pPr>
      <w:r>
        <w:rPr>
          <w:rFonts w:cs="Times New Roman"/>
          <w:sz w:val="24"/>
        </w:rPr>
        <w:t>Understanding d</w:t>
      </w:r>
      <w:r w:rsidRPr="00002DA4">
        <w:rPr>
          <w:rFonts w:cs="Times New Roman"/>
          <w:sz w:val="24"/>
        </w:rPr>
        <w:t>onor motivations</w:t>
      </w:r>
      <w:r>
        <w:rPr>
          <w:rFonts w:cs="Times New Roman"/>
          <w:sz w:val="24"/>
        </w:rPr>
        <w:t xml:space="preserve">. </w:t>
      </w:r>
    </w:p>
    <w:p w:rsidR="00C67954" w:rsidRPr="00002DA4" w:rsidRDefault="00C67954" w:rsidP="005E48F4">
      <w:pPr>
        <w:pStyle w:val="NoSpacing"/>
        <w:numPr>
          <w:ilvl w:val="0"/>
          <w:numId w:val="2"/>
        </w:numPr>
        <w:spacing w:line="480" w:lineRule="auto"/>
        <w:contextualSpacing/>
        <w:rPr>
          <w:rFonts w:cs="Times New Roman"/>
          <w:sz w:val="24"/>
        </w:rPr>
      </w:pPr>
      <w:r>
        <w:rPr>
          <w:rFonts w:cs="Times New Roman"/>
          <w:sz w:val="24"/>
        </w:rPr>
        <w:lastRenderedPageBreak/>
        <w:t>T</w:t>
      </w:r>
      <w:r w:rsidRPr="00002DA4">
        <w:rPr>
          <w:rFonts w:cs="Times New Roman"/>
          <w:sz w:val="24"/>
        </w:rPr>
        <w:t>he need to research and know the potential markets, to practice the exchange relationship in determining why a donor might give, and to diversify funding sources whenever possible</w:t>
      </w:r>
      <w:r>
        <w:rPr>
          <w:rFonts w:cs="Times New Roman"/>
          <w:sz w:val="24"/>
        </w:rPr>
        <w:t xml:space="preserve">. </w:t>
      </w:r>
    </w:p>
    <w:p w:rsidR="00C67954" w:rsidRPr="00002DA4" w:rsidRDefault="00C67954" w:rsidP="005E48F4">
      <w:pPr>
        <w:pStyle w:val="NoSpacing"/>
        <w:numPr>
          <w:ilvl w:val="0"/>
          <w:numId w:val="2"/>
        </w:numPr>
        <w:spacing w:line="480" w:lineRule="auto"/>
        <w:contextualSpacing/>
        <w:rPr>
          <w:rFonts w:cs="Times New Roman"/>
          <w:sz w:val="24"/>
        </w:rPr>
      </w:pPr>
      <w:r>
        <w:rPr>
          <w:rFonts w:cs="Times New Roman"/>
          <w:sz w:val="24"/>
        </w:rPr>
        <w:t>The impact of a nation’s and the world’</w:t>
      </w:r>
      <w:r w:rsidRPr="00002DA4">
        <w:rPr>
          <w:rFonts w:cs="Times New Roman"/>
          <w:sz w:val="24"/>
        </w:rPr>
        <w:t>s economy on asking for and giving funds</w:t>
      </w:r>
      <w:r>
        <w:rPr>
          <w:rFonts w:cs="Times New Roman"/>
          <w:sz w:val="24"/>
        </w:rPr>
        <w:t xml:space="preserve">. </w:t>
      </w:r>
    </w:p>
    <w:p w:rsidR="00C67954" w:rsidRPr="00002DA4" w:rsidRDefault="005E48F4" w:rsidP="005E48F4">
      <w:pPr>
        <w:pStyle w:val="NoSpacing"/>
        <w:spacing w:line="480" w:lineRule="auto"/>
        <w:contextualSpacing/>
        <w:rPr>
          <w:rFonts w:cs="Times New Roman"/>
          <w:sz w:val="24"/>
        </w:rPr>
      </w:pPr>
      <w:r>
        <w:rPr>
          <w:rFonts w:cs="Times New Roman"/>
          <w:sz w:val="24"/>
        </w:rPr>
        <w:tab/>
      </w:r>
      <w:r w:rsidR="00C67954" w:rsidRPr="00002DA4">
        <w:rPr>
          <w:rFonts w:cs="Times New Roman"/>
          <w:sz w:val="24"/>
        </w:rPr>
        <w:t>On the other hand, there are concepts that are not universally adaptable or even possible to put into practice</w:t>
      </w:r>
      <w:r w:rsidR="00C67954">
        <w:rPr>
          <w:rFonts w:cs="Times New Roman"/>
          <w:sz w:val="24"/>
        </w:rPr>
        <w:t xml:space="preserve">. </w:t>
      </w:r>
    </w:p>
    <w:p w:rsidR="00C67954" w:rsidRPr="00002DA4" w:rsidRDefault="00C67954" w:rsidP="005E48F4">
      <w:pPr>
        <w:pStyle w:val="NoSpacing"/>
        <w:numPr>
          <w:ilvl w:val="0"/>
          <w:numId w:val="3"/>
        </w:numPr>
        <w:spacing w:line="480" w:lineRule="auto"/>
        <w:contextualSpacing/>
        <w:rPr>
          <w:rFonts w:cs="Times New Roman"/>
          <w:sz w:val="24"/>
        </w:rPr>
      </w:pPr>
      <w:r w:rsidRPr="00002DA4">
        <w:rPr>
          <w:rFonts w:cs="Times New Roman"/>
          <w:sz w:val="24"/>
        </w:rPr>
        <w:t>The matter of professional compensation, such as working for a commission, is certainly without ethical challenge in many cultures.</w:t>
      </w:r>
    </w:p>
    <w:p w:rsidR="00C67954" w:rsidRPr="00002DA4" w:rsidRDefault="00C67954" w:rsidP="005E48F4">
      <w:pPr>
        <w:pStyle w:val="NoSpacing"/>
        <w:numPr>
          <w:ilvl w:val="0"/>
          <w:numId w:val="3"/>
        </w:numPr>
        <w:spacing w:line="480" w:lineRule="auto"/>
        <w:contextualSpacing/>
        <w:rPr>
          <w:rFonts w:cs="Times New Roman"/>
          <w:sz w:val="24"/>
        </w:rPr>
      </w:pPr>
      <w:r w:rsidRPr="00002DA4">
        <w:rPr>
          <w:rFonts w:cs="Times New Roman"/>
          <w:sz w:val="24"/>
        </w:rPr>
        <w:t xml:space="preserve">Prospect research </w:t>
      </w:r>
      <w:r>
        <w:rPr>
          <w:rFonts w:cs="Times New Roman"/>
          <w:sz w:val="24"/>
        </w:rPr>
        <w:t>is</w:t>
      </w:r>
      <w:r w:rsidRPr="00002DA4">
        <w:rPr>
          <w:rFonts w:cs="Times New Roman"/>
          <w:sz w:val="24"/>
        </w:rPr>
        <w:t xml:space="preserve"> difficult in some places because of lack of research resources as well as prevailing attitudes toward privacy</w:t>
      </w:r>
      <w:r>
        <w:rPr>
          <w:rFonts w:cs="Times New Roman"/>
          <w:sz w:val="24"/>
        </w:rPr>
        <w:t xml:space="preserve">. </w:t>
      </w:r>
      <w:r w:rsidRPr="00002DA4">
        <w:rPr>
          <w:rFonts w:cs="Times New Roman"/>
          <w:sz w:val="24"/>
        </w:rPr>
        <w:t>Consider as examples the still-lingering hostility among Germans for those who build dossiers on prospects and the impact of nearly fifty years of KGB activity in the former Soviet Union.</w:t>
      </w:r>
    </w:p>
    <w:p w:rsidR="00C67954" w:rsidRPr="00002DA4" w:rsidRDefault="00C67954" w:rsidP="005E48F4">
      <w:pPr>
        <w:pStyle w:val="NoSpacing"/>
        <w:numPr>
          <w:ilvl w:val="0"/>
          <w:numId w:val="3"/>
        </w:numPr>
        <w:spacing w:line="480" w:lineRule="auto"/>
        <w:contextualSpacing/>
        <w:rPr>
          <w:rFonts w:cs="Times New Roman"/>
          <w:sz w:val="24"/>
        </w:rPr>
      </w:pPr>
      <w:r w:rsidRPr="00002DA4">
        <w:rPr>
          <w:rFonts w:cs="Times New Roman"/>
          <w:sz w:val="24"/>
        </w:rPr>
        <w:t>Board responsibility is uneven in many countries and the idea of board members seeking funds still brings some horrified looks</w:t>
      </w:r>
      <w:r>
        <w:rPr>
          <w:rFonts w:cs="Times New Roman"/>
          <w:sz w:val="24"/>
        </w:rPr>
        <w:t>,</w:t>
      </w:r>
      <w:r w:rsidRPr="00002DA4">
        <w:rPr>
          <w:rFonts w:cs="Times New Roman"/>
          <w:sz w:val="24"/>
        </w:rPr>
        <w:t xml:space="preserve"> from England to Uruguay.</w:t>
      </w:r>
    </w:p>
    <w:p w:rsidR="00C67954" w:rsidRPr="00002DA4" w:rsidRDefault="00C67954" w:rsidP="005E48F4">
      <w:pPr>
        <w:pStyle w:val="NoSpacing"/>
        <w:numPr>
          <w:ilvl w:val="0"/>
          <w:numId w:val="3"/>
        </w:numPr>
        <w:spacing w:line="480" w:lineRule="auto"/>
        <w:contextualSpacing/>
        <w:rPr>
          <w:rFonts w:cs="Times New Roman"/>
          <w:sz w:val="24"/>
        </w:rPr>
      </w:pPr>
      <w:r w:rsidRPr="00002DA4">
        <w:rPr>
          <w:rFonts w:cs="Times New Roman"/>
          <w:sz w:val="24"/>
        </w:rPr>
        <w:t>Tax deductibility and the concept of planned gifts are foreign to many nations</w:t>
      </w:r>
      <w:r>
        <w:rPr>
          <w:rFonts w:cs="Times New Roman"/>
          <w:sz w:val="24"/>
        </w:rPr>
        <w:t xml:space="preserve">. </w:t>
      </w:r>
    </w:p>
    <w:p w:rsidR="00C67954" w:rsidRPr="00002DA4" w:rsidRDefault="00C67954" w:rsidP="005E48F4">
      <w:pPr>
        <w:pStyle w:val="NoSpacing"/>
        <w:spacing w:line="480" w:lineRule="auto"/>
        <w:contextualSpacing/>
        <w:rPr>
          <w:rFonts w:cs="Times New Roman"/>
          <w:sz w:val="24"/>
        </w:rPr>
        <w:sectPr w:rsidR="00C67954" w:rsidRPr="00002DA4" w:rsidSect="00E5157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1440" w:footer="1440" w:gutter="0"/>
          <w:pgNumType w:start="43"/>
          <w:cols w:space="720"/>
          <w:noEndnote/>
        </w:sectPr>
      </w:pPr>
    </w:p>
    <w:p w:rsidR="00C67954" w:rsidRPr="00002DA4" w:rsidRDefault="005E48F4" w:rsidP="005E48F4">
      <w:pPr>
        <w:pStyle w:val="NoSpacing"/>
        <w:spacing w:line="480" w:lineRule="auto"/>
        <w:contextualSpacing/>
        <w:rPr>
          <w:rFonts w:cs="Times New Roman"/>
          <w:sz w:val="24"/>
        </w:rPr>
      </w:pPr>
      <w:r>
        <w:rPr>
          <w:rFonts w:cs="Times New Roman"/>
          <w:sz w:val="24"/>
        </w:rPr>
        <w:lastRenderedPageBreak/>
        <w:tab/>
      </w:r>
      <w:r w:rsidR="00C67954" w:rsidRPr="00002DA4">
        <w:rPr>
          <w:rFonts w:cs="Times New Roman"/>
          <w:sz w:val="24"/>
        </w:rPr>
        <w:t>An experienced fundraiser who has done international work, Donald Kirkwood, summarized some of the essential points of global fundraising</w:t>
      </w:r>
      <w:r w:rsidR="00C67954">
        <w:rPr>
          <w:rFonts w:cs="Times New Roman"/>
          <w:sz w:val="24"/>
        </w:rPr>
        <w:t xml:space="preserve">. </w:t>
      </w:r>
      <w:r w:rsidR="00C67954" w:rsidRPr="00002DA4">
        <w:rPr>
          <w:rFonts w:cs="Times New Roman"/>
          <w:sz w:val="24"/>
        </w:rPr>
        <w:t xml:space="preserve">“When seeking donations internationally, one should realize, to borrow a phrase from Dorothy in </w:t>
      </w:r>
      <w:r w:rsidR="00C67954" w:rsidRPr="00002DA4">
        <w:rPr>
          <w:rFonts w:cs="Times New Roman"/>
          <w:i/>
          <w:sz w:val="24"/>
        </w:rPr>
        <w:t xml:space="preserve">The Wizard of Oz, </w:t>
      </w:r>
      <w:r w:rsidR="00C67954" w:rsidRPr="00002DA4">
        <w:rPr>
          <w:rFonts w:cs="Times New Roman"/>
          <w:sz w:val="24"/>
        </w:rPr>
        <w:t xml:space="preserve">that ‘we are not in Kansas anymore.’ Or, for that matter in </w:t>
      </w:r>
      <w:r w:rsidR="00C67954">
        <w:rPr>
          <w:rFonts w:cs="Times New Roman"/>
          <w:sz w:val="24"/>
        </w:rPr>
        <w:t xml:space="preserve">North America. </w:t>
      </w:r>
      <w:r w:rsidR="00C67954" w:rsidRPr="00002DA4">
        <w:rPr>
          <w:rFonts w:cs="Times New Roman"/>
          <w:sz w:val="24"/>
        </w:rPr>
        <w:t>Things are different overseas, and the more that American fundraisers know how things are different—not necessarily better or worse—the better we will be able to conduct our business in ways that will be both culturally sensitive and successful.”</w:t>
      </w:r>
      <w:r w:rsidR="00C67954" w:rsidRPr="00002DA4">
        <w:rPr>
          <w:rStyle w:val="EndnoteReference"/>
          <w:rFonts w:cs="Times New Roman"/>
          <w:sz w:val="24"/>
        </w:rPr>
        <w:endnoteReference w:id="11"/>
      </w:r>
    </w:p>
    <w:p w:rsidR="00C67954" w:rsidRPr="00002DA4" w:rsidRDefault="005E48F4" w:rsidP="005E48F4">
      <w:pPr>
        <w:pStyle w:val="NoSpacing"/>
        <w:spacing w:line="480" w:lineRule="auto"/>
        <w:contextualSpacing/>
        <w:rPr>
          <w:rFonts w:cs="Times New Roman"/>
          <w:sz w:val="24"/>
        </w:rPr>
      </w:pPr>
      <w:r>
        <w:rPr>
          <w:rFonts w:cs="Times New Roman"/>
          <w:sz w:val="24"/>
        </w:rPr>
        <w:lastRenderedPageBreak/>
        <w:tab/>
      </w:r>
      <w:r w:rsidR="00C67954" w:rsidRPr="00002DA4">
        <w:rPr>
          <w:rFonts w:cs="Times New Roman"/>
          <w:sz w:val="24"/>
        </w:rPr>
        <w:t>Kirkwood focused on seven lessons about cross-cultural fundraising which summarize some of the differences we should note when fundraising across borders:</w:t>
      </w:r>
    </w:p>
    <w:p w:rsidR="00C67954" w:rsidRPr="00002DA4" w:rsidRDefault="00C67954" w:rsidP="005E48F4">
      <w:pPr>
        <w:pStyle w:val="NoSpacing"/>
        <w:numPr>
          <w:ilvl w:val="0"/>
          <w:numId w:val="4"/>
        </w:numPr>
        <w:spacing w:line="480" w:lineRule="auto"/>
        <w:contextualSpacing/>
        <w:rPr>
          <w:rFonts w:cs="Times New Roman"/>
          <w:sz w:val="24"/>
        </w:rPr>
      </w:pPr>
      <w:r w:rsidRPr="00002DA4">
        <w:rPr>
          <w:rFonts w:cs="Times New Roman"/>
          <w:sz w:val="24"/>
        </w:rPr>
        <w:t>Much giving is still locally oriented</w:t>
      </w:r>
      <w:r>
        <w:rPr>
          <w:rFonts w:cs="Times New Roman"/>
          <w:sz w:val="24"/>
        </w:rPr>
        <w:t xml:space="preserve">. </w:t>
      </w:r>
      <w:r w:rsidRPr="00002DA4">
        <w:rPr>
          <w:rFonts w:cs="Times New Roman"/>
          <w:sz w:val="24"/>
        </w:rPr>
        <w:t>Benefit must come to the city, country or region from which the gift originates.</w:t>
      </w:r>
    </w:p>
    <w:p w:rsidR="00C67954" w:rsidRPr="00002DA4" w:rsidRDefault="00C67954" w:rsidP="005E48F4">
      <w:pPr>
        <w:pStyle w:val="NoSpacing"/>
        <w:numPr>
          <w:ilvl w:val="0"/>
          <w:numId w:val="4"/>
        </w:numPr>
        <w:spacing w:line="480" w:lineRule="auto"/>
        <w:contextualSpacing/>
        <w:rPr>
          <w:rFonts w:cs="Times New Roman"/>
          <w:sz w:val="24"/>
        </w:rPr>
      </w:pPr>
      <w:r w:rsidRPr="00002DA4">
        <w:rPr>
          <w:rFonts w:cs="Times New Roman"/>
          <w:sz w:val="24"/>
        </w:rPr>
        <w:t>Donors may wish to be anonymous, more so than in the United States, for various political or cultural reasons.</w:t>
      </w:r>
    </w:p>
    <w:p w:rsidR="00C67954" w:rsidRPr="00002DA4" w:rsidRDefault="00C67954" w:rsidP="005E48F4">
      <w:pPr>
        <w:pStyle w:val="NoSpacing"/>
        <w:numPr>
          <w:ilvl w:val="0"/>
          <w:numId w:val="4"/>
        </w:numPr>
        <w:spacing w:line="480" w:lineRule="auto"/>
        <w:contextualSpacing/>
        <w:rPr>
          <w:rFonts w:cs="Times New Roman"/>
          <w:sz w:val="24"/>
        </w:rPr>
      </w:pPr>
      <w:r w:rsidRPr="00002DA4">
        <w:rPr>
          <w:rFonts w:cs="Times New Roman"/>
          <w:sz w:val="24"/>
        </w:rPr>
        <w:t>Planned giving comes in many forms and is different for many reasons, such as tax incentives.</w:t>
      </w:r>
    </w:p>
    <w:p w:rsidR="00C67954" w:rsidRPr="00002DA4" w:rsidRDefault="00C67954" w:rsidP="005E48F4">
      <w:pPr>
        <w:pStyle w:val="NoSpacing"/>
        <w:numPr>
          <w:ilvl w:val="0"/>
          <w:numId w:val="4"/>
        </w:numPr>
        <w:spacing w:line="480" w:lineRule="auto"/>
        <w:contextualSpacing/>
        <w:rPr>
          <w:rFonts w:cs="Times New Roman"/>
          <w:sz w:val="24"/>
        </w:rPr>
      </w:pPr>
      <w:r w:rsidRPr="00002DA4">
        <w:rPr>
          <w:rFonts w:cs="Times New Roman"/>
          <w:sz w:val="24"/>
        </w:rPr>
        <w:t>The fundraising toolbox will vary, especially as dictated by culture.</w:t>
      </w:r>
    </w:p>
    <w:p w:rsidR="00C67954" w:rsidRPr="00002DA4" w:rsidRDefault="00C67954" w:rsidP="005E48F4">
      <w:pPr>
        <w:pStyle w:val="NoSpacing"/>
        <w:numPr>
          <w:ilvl w:val="0"/>
          <w:numId w:val="4"/>
        </w:numPr>
        <w:spacing w:line="480" w:lineRule="auto"/>
        <w:contextualSpacing/>
        <w:rPr>
          <w:rFonts w:cs="Times New Roman"/>
          <w:sz w:val="24"/>
        </w:rPr>
      </w:pPr>
      <w:r w:rsidRPr="00002DA4">
        <w:rPr>
          <w:rFonts w:cs="Times New Roman"/>
          <w:sz w:val="24"/>
        </w:rPr>
        <w:t>Board roles are not the same as in the U.S.</w:t>
      </w:r>
    </w:p>
    <w:p w:rsidR="00C67954" w:rsidRPr="00002DA4" w:rsidRDefault="00C67954" w:rsidP="005E48F4">
      <w:pPr>
        <w:pStyle w:val="NoSpacing"/>
        <w:numPr>
          <w:ilvl w:val="0"/>
          <w:numId w:val="4"/>
        </w:numPr>
        <w:spacing w:line="480" w:lineRule="auto"/>
        <w:contextualSpacing/>
        <w:rPr>
          <w:rFonts w:cs="Times New Roman"/>
          <w:sz w:val="24"/>
        </w:rPr>
      </w:pPr>
      <w:r w:rsidRPr="00002DA4">
        <w:rPr>
          <w:rFonts w:cs="Times New Roman"/>
          <w:sz w:val="24"/>
        </w:rPr>
        <w:t>Recognition is culturally affected; incentives for giving are not as important as reasons for giving.</w:t>
      </w:r>
      <w:r w:rsidRPr="00002DA4">
        <w:rPr>
          <w:rStyle w:val="EndnoteReference"/>
          <w:rFonts w:cs="Times New Roman"/>
          <w:sz w:val="24"/>
        </w:rPr>
        <w:endnoteReference w:id="12"/>
      </w:r>
    </w:p>
    <w:p w:rsidR="00F91315" w:rsidRPr="00002DA4" w:rsidRDefault="00A73722" w:rsidP="005E48F4">
      <w:pPr>
        <w:pStyle w:val="NoSpacing"/>
        <w:numPr>
          <w:ilvl w:val="0"/>
          <w:numId w:val="4"/>
        </w:numPr>
        <w:spacing w:line="480" w:lineRule="auto"/>
        <w:contextualSpacing/>
        <w:rPr>
          <w:rFonts w:cs="Times New Roman"/>
          <w:sz w:val="24"/>
        </w:rPr>
      </w:pPr>
      <w:r w:rsidRPr="00002DA4">
        <w:rPr>
          <w:rFonts w:cs="Times New Roman"/>
          <w:sz w:val="24"/>
        </w:rPr>
        <w:t>Technology should be used carefully, such as use of electronic-fund transfers.</w:t>
      </w:r>
    </w:p>
    <w:p w:rsidR="00BB476B" w:rsidRPr="00002DA4" w:rsidRDefault="005E48F4" w:rsidP="005E48F4">
      <w:pPr>
        <w:pStyle w:val="NoSpacing"/>
        <w:spacing w:line="480" w:lineRule="auto"/>
        <w:contextualSpacing/>
        <w:rPr>
          <w:rFonts w:cs="Times New Roman"/>
          <w:sz w:val="24"/>
        </w:rPr>
      </w:pPr>
      <w:r>
        <w:rPr>
          <w:rFonts w:cs="Times New Roman"/>
          <w:sz w:val="24"/>
        </w:rPr>
        <w:tab/>
      </w:r>
      <w:r w:rsidR="00BB476B" w:rsidRPr="00002DA4">
        <w:rPr>
          <w:rFonts w:cs="Times New Roman"/>
          <w:sz w:val="24"/>
        </w:rPr>
        <w:t xml:space="preserve">Fundraising as a profession is enriched by its proliferation and adaptation across nations and cultures, awareness of cultural issues, sensitivity toward differences, and the expression of a genuine appreciation of our international </w:t>
      </w:r>
      <w:r w:rsidR="00002DA4" w:rsidRPr="00002DA4">
        <w:rPr>
          <w:rFonts w:cs="Times New Roman"/>
          <w:sz w:val="24"/>
        </w:rPr>
        <w:t>fundraising</w:t>
      </w:r>
      <w:r w:rsidR="00BB476B" w:rsidRPr="00002DA4">
        <w:rPr>
          <w:rFonts w:cs="Times New Roman"/>
          <w:sz w:val="24"/>
        </w:rPr>
        <w:t xml:space="preserve"> professionals</w:t>
      </w:r>
      <w:r w:rsidR="00927D18" w:rsidRPr="00002DA4">
        <w:rPr>
          <w:rFonts w:cs="Times New Roman"/>
          <w:sz w:val="24"/>
        </w:rPr>
        <w:t>’</w:t>
      </w:r>
      <w:r w:rsidR="00BB476B" w:rsidRPr="00002DA4">
        <w:rPr>
          <w:rFonts w:cs="Times New Roman"/>
          <w:sz w:val="24"/>
        </w:rPr>
        <w:t xml:space="preserve"> efforts and achievements.</w:t>
      </w:r>
    </w:p>
    <w:p w:rsidR="00BB476B" w:rsidRPr="00002DA4" w:rsidRDefault="00BB476B" w:rsidP="005E48F4">
      <w:pPr>
        <w:pStyle w:val="NoSpacing"/>
        <w:spacing w:line="480" w:lineRule="auto"/>
        <w:contextualSpacing/>
        <w:rPr>
          <w:rFonts w:cs="Times New Roman"/>
          <w:sz w:val="24"/>
        </w:rPr>
      </w:pPr>
      <w:r w:rsidRPr="00002DA4">
        <w:rPr>
          <w:rFonts w:cs="Times New Roman"/>
          <w:sz w:val="24"/>
        </w:rPr>
        <w:t xml:space="preserve">International understanding enriches the global community of fundraising practitioners; we are truly part of a global system, and therefore fortunate to share in a vast network of knowledge and the knowledgeable </w:t>
      </w:r>
      <w:proofErr w:type="gramStart"/>
      <w:r w:rsidRPr="00002DA4">
        <w:rPr>
          <w:rFonts w:cs="Times New Roman"/>
          <w:sz w:val="24"/>
        </w:rPr>
        <w:t>who</w:t>
      </w:r>
      <w:proofErr w:type="gramEnd"/>
      <w:r w:rsidRPr="00002DA4">
        <w:rPr>
          <w:rFonts w:cs="Times New Roman"/>
          <w:sz w:val="24"/>
        </w:rPr>
        <w:t xml:space="preserve"> make it happen.</w:t>
      </w:r>
    </w:p>
    <w:p w:rsidR="00987A11" w:rsidRDefault="00987A11" w:rsidP="005E48F4">
      <w:pPr>
        <w:pStyle w:val="NoSpacing"/>
        <w:spacing w:line="480" w:lineRule="auto"/>
        <w:contextualSpacing/>
        <w:rPr>
          <w:rFonts w:cs="Times New Roman"/>
          <w:sz w:val="24"/>
        </w:rPr>
      </w:pPr>
    </w:p>
    <w:p w:rsidR="00C67954" w:rsidRPr="00C95047" w:rsidRDefault="007A7A62" w:rsidP="005E48F4">
      <w:pPr>
        <w:pStyle w:val="NoSpacing"/>
        <w:spacing w:line="480" w:lineRule="auto"/>
        <w:contextualSpacing/>
        <w:rPr>
          <w:rFonts w:cs="Times New Roman"/>
          <w:sz w:val="24"/>
          <w:u w:val="single"/>
        </w:rPr>
      </w:pPr>
      <w:r w:rsidRPr="00C95047">
        <w:rPr>
          <w:rFonts w:cs="Times New Roman"/>
          <w:sz w:val="24"/>
          <w:u w:val="single"/>
        </w:rPr>
        <w:t>Recommended Readings:</w:t>
      </w:r>
    </w:p>
    <w:p w:rsidR="007A7A62" w:rsidRDefault="007A7A62" w:rsidP="00987A11">
      <w:pPr>
        <w:pStyle w:val="NoSpacing"/>
        <w:spacing w:line="480" w:lineRule="auto"/>
        <w:ind w:left="720" w:hanging="720"/>
        <w:contextualSpacing/>
        <w:rPr>
          <w:rFonts w:cs="Times New Roman"/>
          <w:sz w:val="24"/>
        </w:rPr>
      </w:pPr>
      <w:r>
        <w:rPr>
          <w:rFonts w:cs="Times New Roman"/>
          <w:sz w:val="24"/>
        </w:rPr>
        <w:lastRenderedPageBreak/>
        <w:t xml:space="preserve">Warren F. Ilchman, Stanley N. Katz, and Edward L. Queen II, </w:t>
      </w:r>
      <w:r>
        <w:rPr>
          <w:rFonts w:cs="Times New Roman"/>
          <w:i/>
          <w:sz w:val="24"/>
        </w:rPr>
        <w:t xml:space="preserve">Philanthropy in the World’s Traditions </w:t>
      </w:r>
      <w:r>
        <w:rPr>
          <w:rFonts w:cs="Times New Roman"/>
          <w:sz w:val="24"/>
        </w:rPr>
        <w:t>(Bloomington and Indianapolis, IN: Indiana University Press, 1998).</w:t>
      </w:r>
    </w:p>
    <w:p w:rsidR="00DE67EB" w:rsidRDefault="007A7A62" w:rsidP="00DE67EB">
      <w:pPr>
        <w:spacing w:line="480" w:lineRule="auto"/>
        <w:ind w:left="720" w:hanging="720"/>
        <w:rPr>
          <w:rFonts w:cs="Times New Roman"/>
          <w:sz w:val="24"/>
        </w:rPr>
      </w:pPr>
      <w:r>
        <w:rPr>
          <w:rFonts w:cs="Times New Roman"/>
          <w:sz w:val="24"/>
        </w:rPr>
        <w:t xml:space="preserve">Lisa Jordan, </w:t>
      </w:r>
      <w:r>
        <w:rPr>
          <w:rFonts w:cs="Times New Roman"/>
          <w:i/>
          <w:sz w:val="24"/>
        </w:rPr>
        <w:t>Global Civil Society: The Oxford Handbook of Civil Society</w:t>
      </w:r>
      <w:r>
        <w:rPr>
          <w:rFonts w:cs="Times New Roman"/>
          <w:sz w:val="24"/>
        </w:rPr>
        <w:t xml:space="preserve"> (New York: Oxford University Press, 2012).</w:t>
      </w:r>
    </w:p>
    <w:p w:rsidR="00DE67EB" w:rsidRDefault="002E027A" w:rsidP="00DE67EB">
      <w:pPr>
        <w:spacing w:line="480" w:lineRule="auto"/>
        <w:ind w:left="720" w:hanging="720"/>
        <w:rPr>
          <w:sz w:val="24"/>
        </w:rPr>
      </w:pPr>
      <w:r>
        <w:rPr>
          <w:spacing w:val="1"/>
          <w:sz w:val="24"/>
        </w:rPr>
        <w:t>P</w:t>
      </w:r>
      <w:r>
        <w:rPr>
          <w:spacing w:val="-1"/>
          <w:sz w:val="24"/>
        </w:rPr>
        <w:t>e</w:t>
      </w:r>
      <w:r>
        <w:rPr>
          <w:sz w:val="24"/>
        </w:rPr>
        <w:t>t</w:t>
      </w:r>
      <w:r>
        <w:rPr>
          <w:spacing w:val="1"/>
          <w:sz w:val="24"/>
        </w:rPr>
        <w:t>e</w:t>
      </w:r>
      <w:r>
        <w:rPr>
          <w:sz w:val="24"/>
        </w:rPr>
        <w:t xml:space="preserve">r </w:t>
      </w:r>
      <w:proofErr w:type="spellStart"/>
      <w:r w:rsidR="00A37468">
        <w:rPr>
          <w:sz w:val="24"/>
        </w:rPr>
        <w:t>K</w:t>
      </w:r>
      <w:r w:rsidR="00A37468">
        <w:rPr>
          <w:spacing w:val="1"/>
          <w:sz w:val="24"/>
        </w:rPr>
        <w:t>a</w:t>
      </w:r>
      <w:r w:rsidR="00A37468">
        <w:rPr>
          <w:sz w:val="24"/>
        </w:rPr>
        <w:t>r</w:t>
      </w:r>
      <w:r w:rsidR="00A37468">
        <w:rPr>
          <w:spacing w:val="-2"/>
          <w:sz w:val="24"/>
        </w:rPr>
        <w:t>o</w:t>
      </w:r>
      <w:r w:rsidR="00A37468">
        <w:rPr>
          <w:sz w:val="24"/>
        </w:rPr>
        <w:t>f</w:t>
      </w:r>
      <w:r w:rsidR="00A37468">
        <w:rPr>
          <w:spacing w:val="3"/>
          <w:sz w:val="24"/>
        </w:rPr>
        <w:t>f</w:t>
      </w:r>
      <w:proofErr w:type="spellEnd"/>
      <w:r w:rsidR="00A37468">
        <w:rPr>
          <w:spacing w:val="-2"/>
          <w:sz w:val="24"/>
        </w:rPr>
        <w:t xml:space="preserve"> </w:t>
      </w:r>
      <w:r>
        <w:rPr>
          <w:spacing w:val="-2"/>
          <w:sz w:val="24"/>
        </w:rPr>
        <w:t>a</w:t>
      </w:r>
      <w:r>
        <w:rPr>
          <w:spacing w:val="1"/>
          <w:sz w:val="24"/>
        </w:rPr>
        <w:t>n</w:t>
      </w:r>
      <w:r>
        <w:rPr>
          <w:sz w:val="24"/>
        </w:rPr>
        <w:t>d</w:t>
      </w:r>
      <w:r>
        <w:rPr>
          <w:spacing w:val="1"/>
          <w:sz w:val="24"/>
        </w:rPr>
        <w:t xml:space="preserve"> </w:t>
      </w:r>
      <w:r>
        <w:rPr>
          <w:spacing w:val="-2"/>
          <w:sz w:val="24"/>
        </w:rPr>
        <w:t>J</w:t>
      </w:r>
      <w:r>
        <w:rPr>
          <w:spacing w:val="1"/>
          <w:sz w:val="24"/>
        </w:rPr>
        <w:t>an</w:t>
      </w:r>
      <w:r>
        <w:rPr>
          <w:sz w:val="24"/>
        </w:rPr>
        <w:t>e</w:t>
      </w:r>
      <w:r>
        <w:rPr>
          <w:spacing w:val="-1"/>
          <w:sz w:val="24"/>
        </w:rPr>
        <w:t xml:space="preserve"> </w:t>
      </w:r>
      <w:r>
        <w:rPr>
          <w:sz w:val="24"/>
        </w:rPr>
        <w:t>Ma</w:t>
      </w:r>
      <w:r>
        <w:rPr>
          <w:spacing w:val="1"/>
          <w:sz w:val="24"/>
        </w:rPr>
        <w:t>ddo</w:t>
      </w:r>
      <w:r>
        <w:rPr>
          <w:spacing w:val="-2"/>
          <w:sz w:val="24"/>
        </w:rPr>
        <w:t>x,</w:t>
      </w:r>
      <w:r>
        <w:rPr>
          <w:sz w:val="24"/>
        </w:rPr>
        <w:t xml:space="preserve"> </w:t>
      </w:r>
      <w:r>
        <w:rPr>
          <w:i/>
          <w:iCs/>
          <w:sz w:val="24"/>
        </w:rPr>
        <w:t>T</w:t>
      </w:r>
      <w:r>
        <w:rPr>
          <w:i/>
          <w:iCs/>
          <w:spacing w:val="-2"/>
          <w:sz w:val="24"/>
        </w:rPr>
        <w:t>h</w:t>
      </w:r>
      <w:r>
        <w:rPr>
          <w:i/>
          <w:iCs/>
          <w:sz w:val="24"/>
        </w:rPr>
        <w:t>e</w:t>
      </w:r>
      <w:r>
        <w:rPr>
          <w:i/>
          <w:iCs/>
          <w:spacing w:val="-1"/>
          <w:sz w:val="24"/>
        </w:rPr>
        <w:t xml:space="preserve"> </w:t>
      </w:r>
      <w:r>
        <w:rPr>
          <w:i/>
          <w:iCs/>
          <w:spacing w:val="1"/>
          <w:sz w:val="24"/>
        </w:rPr>
        <w:t>Wo</w:t>
      </w:r>
      <w:r>
        <w:rPr>
          <w:i/>
          <w:iCs/>
          <w:sz w:val="24"/>
        </w:rPr>
        <w:t>r</w:t>
      </w:r>
      <w:r>
        <w:rPr>
          <w:i/>
          <w:iCs/>
          <w:spacing w:val="-1"/>
          <w:sz w:val="24"/>
        </w:rPr>
        <w:t>l</w:t>
      </w:r>
      <w:r>
        <w:rPr>
          <w:i/>
          <w:iCs/>
          <w:sz w:val="24"/>
        </w:rPr>
        <w:t>d</w:t>
      </w:r>
      <w:r>
        <w:rPr>
          <w:i/>
          <w:iCs/>
          <w:spacing w:val="-1"/>
          <w:sz w:val="24"/>
        </w:rPr>
        <w:t xml:space="preserve"> </w:t>
      </w:r>
      <w:r>
        <w:rPr>
          <w:i/>
          <w:iCs/>
          <w:spacing w:val="1"/>
          <w:sz w:val="24"/>
        </w:rPr>
        <w:t>W</w:t>
      </w:r>
      <w:r>
        <w:rPr>
          <w:i/>
          <w:iCs/>
          <w:sz w:val="24"/>
        </w:rPr>
        <w:t>e</w:t>
      </w:r>
      <w:r>
        <w:rPr>
          <w:i/>
          <w:iCs/>
          <w:spacing w:val="-1"/>
          <w:sz w:val="24"/>
        </w:rPr>
        <w:t xml:space="preserve"> </w:t>
      </w:r>
      <w:r>
        <w:rPr>
          <w:i/>
          <w:iCs/>
          <w:spacing w:val="1"/>
          <w:sz w:val="24"/>
        </w:rPr>
        <w:t>Wan</w:t>
      </w:r>
      <w:r>
        <w:rPr>
          <w:i/>
          <w:iCs/>
          <w:sz w:val="24"/>
        </w:rPr>
        <w:t>t:</w:t>
      </w:r>
      <w:r>
        <w:rPr>
          <w:i/>
          <w:iCs/>
          <w:spacing w:val="-1"/>
          <w:sz w:val="24"/>
        </w:rPr>
        <w:t xml:space="preserve"> </w:t>
      </w:r>
      <w:r>
        <w:rPr>
          <w:i/>
          <w:iCs/>
          <w:sz w:val="24"/>
        </w:rPr>
        <w:t>N</w:t>
      </w:r>
      <w:r>
        <w:rPr>
          <w:i/>
          <w:iCs/>
          <w:spacing w:val="-1"/>
          <w:sz w:val="24"/>
        </w:rPr>
        <w:t>e</w:t>
      </w:r>
      <w:r>
        <w:rPr>
          <w:i/>
          <w:iCs/>
          <w:sz w:val="24"/>
        </w:rPr>
        <w:t>w</w:t>
      </w:r>
      <w:r>
        <w:rPr>
          <w:i/>
          <w:iCs/>
          <w:spacing w:val="2"/>
          <w:sz w:val="24"/>
        </w:rPr>
        <w:t xml:space="preserve"> </w:t>
      </w:r>
      <w:r>
        <w:rPr>
          <w:i/>
          <w:iCs/>
          <w:sz w:val="24"/>
        </w:rPr>
        <w:t>Di</w:t>
      </w:r>
      <w:r>
        <w:rPr>
          <w:i/>
          <w:iCs/>
          <w:spacing w:val="-4"/>
          <w:sz w:val="24"/>
        </w:rPr>
        <w:t>m</w:t>
      </w:r>
      <w:r>
        <w:rPr>
          <w:i/>
          <w:iCs/>
          <w:spacing w:val="1"/>
          <w:sz w:val="24"/>
        </w:rPr>
        <w:t>en</w:t>
      </w:r>
      <w:r>
        <w:rPr>
          <w:i/>
          <w:iCs/>
          <w:sz w:val="24"/>
        </w:rPr>
        <w:t>sio</w:t>
      </w:r>
      <w:r>
        <w:rPr>
          <w:i/>
          <w:iCs/>
          <w:spacing w:val="1"/>
          <w:sz w:val="24"/>
        </w:rPr>
        <w:t>n</w:t>
      </w:r>
      <w:r>
        <w:rPr>
          <w:i/>
          <w:iCs/>
          <w:sz w:val="24"/>
        </w:rPr>
        <w:t>s in</w:t>
      </w:r>
      <w:r>
        <w:rPr>
          <w:i/>
          <w:iCs/>
          <w:spacing w:val="1"/>
          <w:sz w:val="24"/>
        </w:rPr>
        <w:t xml:space="preserve"> </w:t>
      </w:r>
      <w:r>
        <w:rPr>
          <w:i/>
          <w:iCs/>
          <w:spacing w:val="-1"/>
          <w:sz w:val="24"/>
        </w:rPr>
        <w:t>P</w:t>
      </w:r>
      <w:r>
        <w:rPr>
          <w:i/>
          <w:iCs/>
          <w:spacing w:val="1"/>
          <w:sz w:val="24"/>
        </w:rPr>
        <w:t>h</w:t>
      </w:r>
      <w:r>
        <w:rPr>
          <w:i/>
          <w:iCs/>
          <w:sz w:val="24"/>
        </w:rPr>
        <w:t>i</w:t>
      </w:r>
      <w:r>
        <w:rPr>
          <w:i/>
          <w:iCs/>
          <w:spacing w:val="-1"/>
          <w:sz w:val="24"/>
        </w:rPr>
        <w:t>l</w:t>
      </w:r>
      <w:r>
        <w:rPr>
          <w:i/>
          <w:iCs/>
          <w:spacing w:val="1"/>
          <w:sz w:val="24"/>
        </w:rPr>
        <w:t>an</w:t>
      </w:r>
      <w:r>
        <w:rPr>
          <w:i/>
          <w:iCs/>
          <w:spacing w:val="-2"/>
          <w:sz w:val="24"/>
        </w:rPr>
        <w:t>t</w:t>
      </w:r>
      <w:r>
        <w:rPr>
          <w:i/>
          <w:iCs/>
          <w:spacing w:val="1"/>
          <w:sz w:val="24"/>
        </w:rPr>
        <w:t>h</w:t>
      </w:r>
      <w:r>
        <w:rPr>
          <w:i/>
          <w:iCs/>
          <w:spacing w:val="5"/>
          <w:sz w:val="24"/>
        </w:rPr>
        <w:t>r</w:t>
      </w:r>
      <w:r>
        <w:rPr>
          <w:i/>
          <w:iCs/>
          <w:spacing w:val="1"/>
          <w:sz w:val="24"/>
        </w:rPr>
        <w:t>op</w:t>
      </w:r>
      <w:r>
        <w:rPr>
          <w:i/>
          <w:iCs/>
          <w:sz w:val="24"/>
        </w:rPr>
        <w:t>y</w:t>
      </w:r>
      <w:r>
        <w:rPr>
          <w:i/>
          <w:iCs/>
          <w:spacing w:val="-2"/>
          <w:sz w:val="24"/>
        </w:rPr>
        <w:t xml:space="preserve"> </w:t>
      </w:r>
      <w:r>
        <w:rPr>
          <w:i/>
          <w:iCs/>
          <w:spacing w:val="1"/>
          <w:sz w:val="24"/>
        </w:rPr>
        <w:t>an</w:t>
      </w:r>
      <w:r>
        <w:rPr>
          <w:i/>
          <w:iCs/>
          <w:sz w:val="24"/>
        </w:rPr>
        <w:t>d S</w:t>
      </w:r>
      <w:r>
        <w:rPr>
          <w:i/>
          <w:iCs/>
          <w:spacing w:val="1"/>
          <w:sz w:val="24"/>
        </w:rPr>
        <w:t>o</w:t>
      </w:r>
      <w:r>
        <w:rPr>
          <w:i/>
          <w:iCs/>
          <w:sz w:val="24"/>
        </w:rPr>
        <w:t>cial C</w:t>
      </w:r>
      <w:r>
        <w:rPr>
          <w:i/>
          <w:iCs/>
          <w:spacing w:val="1"/>
          <w:sz w:val="24"/>
        </w:rPr>
        <w:t>h</w:t>
      </w:r>
      <w:r>
        <w:rPr>
          <w:i/>
          <w:iCs/>
          <w:spacing w:val="-1"/>
          <w:sz w:val="24"/>
        </w:rPr>
        <w:t>a</w:t>
      </w:r>
      <w:r>
        <w:rPr>
          <w:i/>
          <w:iCs/>
          <w:spacing w:val="1"/>
          <w:sz w:val="24"/>
        </w:rPr>
        <w:t>n</w:t>
      </w:r>
      <w:r>
        <w:rPr>
          <w:i/>
          <w:iCs/>
          <w:spacing w:val="-1"/>
          <w:sz w:val="24"/>
        </w:rPr>
        <w:t>g</w:t>
      </w:r>
      <w:r>
        <w:rPr>
          <w:i/>
          <w:iCs/>
          <w:spacing w:val="1"/>
          <w:sz w:val="24"/>
        </w:rPr>
        <w:t>e</w:t>
      </w:r>
      <w:r>
        <w:rPr>
          <w:i/>
          <w:iCs/>
          <w:spacing w:val="3"/>
          <w:sz w:val="24"/>
        </w:rPr>
        <w:t xml:space="preserve"> (</w:t>
      </w:r>
      <w:r>
        <w:rPr>
          <w:spacing w:val="-1"/>
          <w:sz w:val="24"/>
        </w:rPr>
        <w:t>L</w:t>
      </w:r>
      <w:r>
        <w:rPr>
          <w:spacing w:val="1"/>
          <w:sz w:val="24"/>
        </w:rPr>
        <w:t>an</w:t>
      </w:r>
      <w:r>
        <w:rPr>
          <w:spacing w:val="-1"/>
          <w:sz w:val="24"/>
        </w:rPr>
        <w:t>ha</w:t>
      </w:r>
      <w:r>
        <w:rPr>
          <w:spacing w:val="1"/>
          <w:sz w:val="24"/>
        </w:rPr>
        <w:t xml:space="preserve">m, </w:t>
      </w:r>
      <w:r>
        <w:rPr>
          <w:spacing w:val="-1"/>
          <w:sz w:val="24"/>
        </w:rPr>
        <w:t>M</w:t>
      </w:r>
      <w:r>
        <w:rPr>
          <w:sz w:val="24"/>
        </w:rPr>
        <w:t xml:space="preserve">D: </w:t>
      </w:r>
      <w:proofErr w:type="spellStart"/>
      <w:r>
        <w:rPr>
          <w:spacing w:val="1"/>
          <w:sz w:val="24"/>
        </w:rPr>
        <w:t>A</w:t>
      </w:r>
      <w:r>
        <w:rPr>
          <w:sz w:val="24"/>
        </w:rPr>
        <w:t>l</w:t>
      </w:r>
      <w:r>
        <w:rPr>
          <w:spacing w:val="-2"/>
          <w:sz w:val="24"/>
        </w:rPr>
        <w:t>t</w:t>
      </w:r>
      <w:r>
        <w:rPr>
          <w:spacing w:val="1"/>
          <w:sz w:val="24"/>
        </w:rPr>
        <w:t>a</w:t>
      </w:r>
      <w:r>
        <w:rPr>
          <w:spacing w:val="-1"/>
          <w:sz w:val="24"/>
        </w:rPr>
        <w:t>M</w:t>
      </w:r>
      <w:r>
        <w:rPr>
          <w:sz w:val="24"/>
        </w:rPr>
        <w:t>i</w:t>
      </w:r>
      <w:r>
        <w:rPr>
          <w:spacing w:val="-1"/>
          <w:sz w:val="24"/>
        </w:rPr>
        <w:t>r</w:t>
      </w:r>
      <w:r>
        <w:rPr>
          <w:sz w:val="24"/>
        </w:rPr>
        <w:t>a</w:t>
      </w:r>
      <w:proofErr w:type="spellEnd"/>
      <w:r>
        <w:rPr>
          <w:spacing w:val="1"/>
          <w:sz w:val="24"/>
        </w:rPr>
        <w:t xml:space="preserve"> P</w:t>
      </w:r>
      <w:r>
        <w:rPr>
          <w:sz w:val="24"/>
        </w:rPr>
        <w:t>ress</w:t>
      </w:r>
      <w:r>
        <w:rPr>
          <w:spacing w:val="-2"/>
          <w:sz w:val="24"/>
        </w:rPr>
        <w:t xml:space="preserve"> w</w:t>
      </w:r>
      <w:r>
        <w:rPr>
          <w:sz w:val="24"/>
        </w:rPr>
        <w:t>ith</w:t>
      </w:r>
      <w:r>
        <w:rPr>
          <w:spacing w:val="1"/>
          <w:sz w:val="24"/>
        </w:rPr>
        <w:t xml:space="preserve"> </w:t>
      </w:r>
      <w:r>
        <w:rPr>
          <w:spacing w:val="2"/>
          <w:sz w:val="24"/>
        </w:rPr>
        <w:t>T</w:t>
      </w:r>
      <w:r>
        <w:rPr>
          <w:spacing w:val="1"/>
          <w:sz w:val="24"/>
        </w:rPr>
        <w:t>h</w:t>
      </w:r>
      <w:r>
        <w:rPr>
          <w:sz w:val="24"/>
        </w:rPr>
        <w:t>e</w:t>
      </w:r>
      <w:r>
        <w:rPr>
          <w:spacing w:val="-1"/>
          <w:sz w:val="24"/>
        </w:rPr>
        <w:t xml:space="preserve"> </w:t>
      </w:r>
      <w:r>
        <w:rPr>
          <w:sz w:val="24"/>
        </w:rPr>
        <w:t>P</w:t>
      </w:r>
      <w:r>
        <w:rPr>
          <w:spacing w:val="1"/>
          <w:sz w:val="24"/>
        </w:rPr>
        <w:t>h</w:t>
      </w:r>
      <w:r>
        <w:rPr>
          <w:sz w:val="24"/>
        </w:rPr>
        <w:t>i</w:t>
      </w:r>
      <w:r>
        <w:rPr>
          <w:spacing w:val="-1"/>
          <w:sz w:val="24"/>
        </w:rPr>
        <w:t>l</w:t>
      </w:r>
      <w:r>
        <w:rPr>
          <w:spacing w:val="1"/>
          <w:sz w:val="24"/>
        </w:rPr>
        <w:t>a</w:t>
      </w:r>
      <w:r>
        <w:rPr>
          <w:spacing w:val="-1"/>
          <w:sz w:val="24"/>
        </w:rPr>
        <w:t>n</w:t>
      </w:r>
      <w:r>
        <w:rPr>
          <w:sz w:val="24"/>
        </w:rPr>
        <w:t>t</w:t>
      </w:r>
      <w:r>
        <w:rPr>
          <w:spacing w:val="1"/>
          <w:sz w:val="24"/>
        </w:rPr>
        <w:t>h</w:t>
      </w:r>
      <w:r>
        <w:rPr>
          <w:sz w:val="24"/>
        </w:rPr>
        <w:t>r</w:t>
      </w:r>
      <w:r>
        <w:rPr>
          <w:spacing w:val="-2"/>
          <w:sz w:val="24"/>
        </w:rPr>
        <w:t>o</w:t>
      </w:r>
      <w:r>
        <w:rPr>
          <w:spacing w:val="1"/>
          <w:sz w:val="24"/>
        </w:rPr>
        <w:t>p</w:t>
      </w:r>
      <w:r>
        <w:rPr>
          <w:sz w:val="24"/>
        </w:rPr>
        <w:t>ic I</w:t>
      </w:r>
      <w:r>
        <w:rPr>
          <w:spacing w:val="1"/>
          <w:sz w:val="24"/>
        </w:rPr>
        <w:t>n</w:t>
      </w:r>
      <w:r>
        <w:rPr>
          <w:sz w:val="24"/>
        </w:rPr>
        <w:t>itia</w:t>
      </w:r>
      <w:r>
        <w:rPr>
          <w:spacing w:val="1"/>
          <w:sz w:val="24"/>
        </w:rPr>
        <w:t>t</w:t>
      </w:r>
      <w:r>
        <w:rPr>
          <w:sz w:val="24"/>
        </w:rPr>
        <w:t>i</w:t>
      </w:r>
      <w:r>
        <w:rPr>
          <w:spacing w:val="-3"/>
          <w:sz w:val="24"/>
        </w:rPr>
        <w:t>v</w:t>
      </w:r>
      <w:r>
        <w:rPr>
          <w:spacing w:val="1"/>
          <w:sz w:val="24"/>
        </w:rPr>
        <w:t>e</w:t>
      </w:r>
      <w:r>
        <w:rPr>
          <w:sz w:val="24"/>
        </w:rPr>
        <w:t>,</w:t>
      </w:r>
      <w:r>
        <w:rPr>
          <w:spacing w:val="1"/>
          <w:sz w:val="24"/>
        </w:rPr>
        <w:t xml:space="preserve"> </w:t>
      </w:r>
      <w:r>
        <w:rPr>
          <w:spacing w:val="-1"/>
          <w:sz w:val="24"/>
        </w:rPr>
        <w:t>2</w:t>
      </w:r>
      <w:r>
        <w:rPr>
          <w:spacing w:val="1"/>
          <w:sz w:val="24"/>
        </w:rPr>
        <w:t>00</w:t>
      </w:r>
      <w:r>
        <w:rPr>
          <w:spacing w:val="-1"/>
          <w:sz w:val="24"/>
        </w:rPr>
        <w:t>7)</w:t>
      </w:r>
      <w:r>
        <w:rPr>
          <w:sz w:val="24"/>
        </w:rPr>
        <w:t>.</w:t>
      </w:r>
    </w:p>
    <w:p w:rsidR="007A7A62" w:rsidRDefault="007A7A62" w:rsidP="00DE67EB">
      <w:pPr>
        <w:spacing w:line="480" w:lineRule="auto"/>
        <w:ind w:left="720" w:hanging="720"/>
        <w:rPr>
          <w:rFonts w:cs="Times New Roman"/>
          <w:sz w:val="24"/>
        </w:rPr>
      </w:pPr>
      <w:r>
        <w:rPr>
          <w:rFonts w:cs="Times New Roman"/>
          <w:sz w:val="24"/>
        </w:rPr>
        <w:t xml:space="preserve">Bonnie L. Koenig, </w:t>
      </w:r>
      <w:r>
        <w:rPr>
          <w:rFonts w:cs="Times New Roman"/>
          <w:i/>
          <w:sz w:val="24"/>
        </w:rPr>
        <w:t xml:space="preserve">Going Global for the Greater Good </w:t>
      </w:r>
      <w:r>
        <w:rPr>
          <w:rFonts w:cs="Times New Roman"/>
          <w:sz w:val="24"/>
        </w:rPr>
        <w:t xml:space="preserve">(San Francisco:  </w:t>
      </w:r>
      <w:proofErr w:type="spellStart"/>
      <w:r>
        <w:rPr>
          <w:rFonts w:cs="Times New Roman"/>
          <w:sz w:val="24"/>
        </w:rPr>
        <w:t>Jossey</w:t>
      </w:r>
      <w:proofErr w:type="spellEnd"/>
      <w:r>
        <w:rPr>
          <w:rFonts w:cs="Times New Roman"/>
          <w:sz w:val="24"/>
        </w:rPr>
        <w:t xml:space="preserve">-Bass, </w:t>
      </w:r>
      <w:r w:rsidR="00BE5C07">
        <w:rPr>
          <w:rFonts w:cs="Times New Roman"/>
          <w:sz w:val="24"/>
        </w:rPr>
        <w:t>2004).</w:t>
      </w:r>
    </w:p>
    <w:p w:rsidR="00BE5C07" w:rsidRPr="00BE5C07" w:rsidRDefault="00BE5C07" w:rsidP="00987A11">
      <w:pPr>
        <w:pStyle w:val="NoSpacing"/>
        <w:spacing w:line="480" w:lineRule="auto"/>
        <w:ind w:left="720" w:hanging="720"/>
        <w:contextualSpacing/>
        <w:rPr>
          <w:rFonts w:cs="Times New Roman"/>
          <w:sz w:val="24"/>
        </w:rPr>
      </w:pPr>
      <w:r>
        <w:rPr>
          <w:rFonts w:cs="Times New Roman"/>
          <w:sz w:val="24"/>
        </w:rPr>
        <w:t xml:space="preserve">Marc </w:t>
      </w:r>
      <w:proofErr w:type="spellStart"/>
      <w:r>
        <w:rPr>
          <w:rFonts w:cs="Times New Roman"/>
          <w:sz w:val="24"/>
        </w:rPr>
        <w:t>Lindenberg</w:t>
      </w:r>
      <w:proofErr w:type="spellEnd"/>
      <w:r>
        <w:rPr>
          <w:rFonts w:cs="Times New Roman"/>
          <w:sz w:val="24"/>
        </w:rPr>
        <w:t xml:space="preserve"> and </w:t>
      </w:r>
      <w:proofErr w:type="spellStart"/>
      <w:r>
        <w:rPr>
          <w:rFonts w:cs="Times New Roman"/>
          <w:sz w:val="24"/>
        </w:rPr>
        <w:t>Coralie</w:t>
      </w:r>
      <w:proofErr w:type="spellEnd"/>
      <w:r>
        <w:rPr>
          <w:rFonts w:cs="Times New Roman"/>
          <w:sz w:val="24"/>
        </w:rPr>
        <w:t xml:space="preserve"> Bryant, </w:t>
      </w:r>
      <w:r>
        <w:rPr>
          <w:rFonts w:cs="Times New Roman"/>
          <w:i/>
          <w:sz w:val="24"/>
        </w:rPr>
        <w:t xml:space="preserve">Going Global:  Transforming Relief and Development NGOs </w:t>
      </w:r>
      <w:r>
        <w:rPr>
          <w:rFonts w:cs="Times New Roman"/>
          <w:sz w:val="24"/>
        </w:rPr>
        <w:t xml:space="preserve">(Bloomfield, CT:  </w:t>
      </w:r>
      <w:proofErr w:type="spellStart"/>
      <w:r>
        <w:rPr>
          <w:rFonts w:cs="Times New Roman"/>
          <w:sz w:val="24"/>
        </w:rPr>
        <w:t>Kumarian</w:t>
      </w:r>
      <w:proofErr w:type="spellEnd"/>
      <w:r>
        <w:rPr>
          <w:rFonts w:cs="Times New Roman"/>
          <w:sz w:val="24"/>
        </w:rPr>
        <w:t xml:space="preserve"> Press, Inc., 2001).</w:t>
      </w:r>
    </w:p>
    <w:p w:rsidR="00BE5C07" w:rsidRDefault="00BE5C07" w:rsidP="00987A11">
      <w:pPr>
        <w:pStyle w:val="NoSpacing"/>
        <w:spacing w:line="480" w:lineRule="auto"/>
        <w:ind w:left="720" w:hanging="720"/>
        <w:contextualSpacing/>
        <w:rPr>
          <w:rFonts w:cs="Times New Roman"/>
          <w:sz w:val="24"/>
        </w:rPr>
      </w:pPr>
      <w:r>
        <w:rPr>
          <w:rFonts w:cs="Times New Roman"/>
          <w:sz w:val="24"/>
        </w:rPr>
        <w:t xml:space="preserve">Norine MacDonald and Luc </w:t>
      </w:r>
      <w:proofErr w:type="spellStart"/>
      <w:r>
        <w:rPr>
          <w:rFonts w:cs="Times New Roman"/>
          <w:sz w:val="24"/>
        </w:rPr>
        <w:t>Tayart</w:t>
      </w:r>
      <w:proofErr w:type="spellEnd"/>
      <w:r>
        <w:rPr>
          <w:rFonts w:cs="Times New Roman"/>
          <w:sz w:val="24"/>
        </w:rPr>
        <w:t xml:space="preserve"> de </w:t>
      </w:r>
      <w:proofErr w:type="spellStart"/>
      <w:r>
        <w:rPr>
          <w:rFonts w:cs="Times New Roman"/>
          <w:sz w:val="24"/>
        </w:rPr>
        <w:t>Borms</w:t>
      </w:r>
      <w:proofErr w:type="spellEnd"/>
      <w:r>
        <w:rPr>
          <w:rFonts w:cs="Times New Roman"/>
          <w:sz w:val="24"/>
        </w:rPr>
        <w:t xml:space="preserve">, </w:t>
      </w:r>
      <w:r>
        <w:rPr>
          <w:rFonts w:cs="Times New Roman"/>
          <w:i/>
          <w:sz w:val="24"/>
        </w:rPr>
        <w:t xml:space="preserve">Global Philanthropy </w:t>
      </w:r>
      <w:r>
        <w:rPr>
          <w:rFonts w:cs="Times New Roman"/>
          <w:sz w:val="24"/>
        </w:rPr>
        <w:t>(London:  MF Publishing, 2010).</w:t>
      </w:r>
    </w:p>
    <w:p w:rsidR="00BE5C07" w:rsidRDefault="00BE5C07" w:rsidP="00987A11">
      <w:pPr>
        <w:pStyle w:val="NoSpacing"/>
        <w:spacing w:line="480" w:lineRule="auto"/>
        <w:ind w:left="720" w:hanging="720"/>
        <w:contextualSpacing/>
        <w:rPr>
          <w:rFonts w:cs="Times New Roman"/>
          <w:sz w:val="24"/>
        </w:rPr>
      </w:pPr>
      <w:r>
        <w:rPr>
          <w:rFonts w:cs="Times New Roman"/>
          <w:sz w:val="24"/>
        </w:rPr>
        <w:t xml:space="preserve">Rachel </w:t>
      </w:r>
      <w:proofErr w:type="spellStart"/>
      <w:r>
        <w:rPr>
          <w:rFonts w:cs="Times New Roman"/>
          <w:sz w:val="24"/>
        </w:rPr>
        <w:t>McCleary</w:t>
      </w:r>
      <w:proofErr w:type="spellEnd"/>
      <w:r>
        <w:rPr>
          <w:rFonts w:cs="Times New Roman"/>
          <w:sz w:val="24"/>
        </w:rPr>
        <w:t xml:space="preserve">, </w:t>
      </w:r>
      <w:r>
        <w:rPr>
          <w:rFonts w:cs="Times New Roman"/>
          <w:i/>
          <w:sz w:val="24"/>
        </w:rPr>
        <w:t>Global Compassion</w:t>
      </w:r>
      <w:r>
        <w:rPr>
          <w:rFonts w:cs="Times New Roman"/>
          <w:sz w:val="24"/>
        </w:rPr>
        <w:t xml:space="preserve"> (New York:  Oxford University Press, 2009).</w:t>
      </w:r>
    </w:p>
    <w:p w:rsidR="00BE5C07" w:rsidRDefault="00BE5C07" w:rsidP="00987A11">
      <w:pPr>
        <w:pStyle w:val="NoSpacing"/>
        <w:spacing w:line="480" w:lineRule="auto"/>
        <w:ind w:left="720" w:hanging="720"/>
        <w:contextualSpacing/>
        <w:rPr>
          <w:rFonts w:cs="Times New Roman"/>
          <w:sz w:val="24"/>
        </w:rPr>
      </w:pPr>
      <w:r>
        <w:rPr>
          <w:rFonts w:cs="Times New Roman"/>
          <w:sz w:val="24"/>
        </w:rPr>
        <w:t xml:space="preserve">Jonathon R. Moore, </w:t>
      </w:r>
      <w:r>
        <w:rPr>
          <w:rFonts w:cs="Times New Roman"/>
          <w:i/>
          <w:sz w:val="24"/>
        </w:rPr>
        <w:t xml:space="preserve">A Practical Guide to International Philanthropy </w:t>
      </w:r>
      <w:r>
        <w:rPr>
          <w:rFonts w:cs="Times New Roman"/>
          <w:sz w:val="24"/>
        </w:rPr>
        <w:t>(New York:  Cambridge University Press, 2010).</w:t>
      </w:r>
    </w:p>
    <w:p w:rsidR="00BE5C07" w:rsidRDefault="00BE5C07" w:rsidP="00987A11">
      <w:pPr>
        <w:pStyle w:val="NoSpacing"/>
        <w:spacing w:line="480" w:lineRule="auto"/>
        <w:ind w:left="720" w:hanging="720"/>
        <w:contextualSpacing/>
        <w:rPr>
          <w:rFonts w:cs="Times New Roman"/>
          <w:sz w:val="24"/>
        </w:rPr>
      </w:pPr>
      <w:r>
        <w:rPr>
          <w:rFonts w:cs="Times New Roman"/>
          <w:sz w:val="24"/>
        </w:rPr>
        <w:t xml:space="preserve">Michael Norton, </w:t>
      </w:r>
      <w:r>
        <w:rPr>
          <w:rFonts w:cs="Times New Roman"/>
          <w:i/>
          <w:sz w:val="24"/>
        </w:rPr>
        <w:t xml:space="preserve">The Worldwide Fundraiser’s Handbook </w:t>
      </w:r>
      <w:proofErr w:type="gramStart"/>
      <w:r>
        <w:rPr>
          <w:rFonts w:cs="Times New Roman"/>
          <w:sz w:val="24"/>
        </w:rPr>
        <w:t>3rd</w:t>
      </w:r>
      <w:r>
        <w:rPr>
          <w:rFonts w:cs="Times New Roman"/>
          <w:i/>
          <w:sz w:val="24"/>
        </w:rPr>
        <w:t xml:space="preserve"> </w:t>
      </w:r>
      <w:r>
        <w:rPr>
          <w:rFonts w:cs="Times New Roman"/>
          <w:sz w:val="24"/>
        </w:rPr>
        <w:t xml:space="preserve"> Edition</w:t>
      </w:r>
      <w:proofErr w:type="gramEnd"/>
      <w:r>
        <w:rPr>
          <w:rFonts w:cs="Times New Roman"/>
          <w:sz w:val="24"/>
        </w:rPr>
        <w:t xml:space="preserve"> (London:  Directory of Social Change, 2009).</w:t>
      </w:r>
    </w:p>
    <w:p w:rsidR="00DE67EB" w:rsidRDefault="00223C16" w:rsidP="00DE67EB">
      <w:pPr>
        <w:pStyle w:val="NoSpacing"/>
        <w:spacing w:line="480" w:lineRule="auto"/>
        <w:ind w:left="720" w:hanging="720"/>
        <w:contextualSpacing/>
        <w:rPr>
          <w:rFonts w:cs="Times New Roman"/>
          <w:sz w:val="24"/>
        </w:rPr>
      </w:pPr>
      <w:r w:rsidRPr="00223C16">
        <w:rPr>
          <w:rFonts w:cs="Times New Roman"/>
          <w:sz w:val="24"/>
        </w:rPr>
        <w:t xml:space="preserve">Thomas, R. Roosevelt, Jr., </w:t>
      </w:r>
      <w:r w:rsidRPr="00223C16">
        <w:rPr>
          <w:rFonts w:cs="Times New Roman"/>
          <w:i/>
          <w:sz w:val="24"/>
        </w:rPr>
        <w:t>Redefining Diversity</w:t>
      </w:r>
      <w:r w:rsidRPr="00223C16">
        <w:rPr>
          <w:rFonts w:cs="Times New Roman"/>
          <w:sz w:val="24"/>
        </w:rPr>
        <w:t>, (New York: McGraw-Hill Education, 1996).</w:t>
      </w:r>
    </w:p>
    <w:p w:rsidR="00DE67EB" w:rsidRDefault="002E027A" w:rsidP="00DE67EB">
      <w:pPr>
        <w:pStyle w:val="NoSpacing"/>
        <w:spacing w:line="480" w:lineRule="auto"/>
        <w:ind w:left="720" w:hanging="720"/>
        <w:contextualSpacing/>
        <w:rPr>
          <w:sz w:val="24"/>
        </w:rPr>
      </w:pPr>
      <w:r>
        <w:rPr>
          <w:spacing w:val="1"/>
          <w:sz w:val="24"/>
        </w:rPr>
        <w:t>Le</w:t>
      </w:r>
      <w:r>
        <w:rPr>
          <w:spacing w:val="-2"/>
          <w:sz w:val="24"/>
        </w:rPr>
        <w:t>s</w:t>
      </w:r>
      <w:r>
        <w:rPr>
          <w:sz w:val="24"/>
        </w:rPr>
        <w:t>t</w:t>
      </w:r>
      <w:r>
        <w:rPr>
          <w:spacing w:val="1"/>
          <w:sz w:val="24"/>
        </w:rPr>
        <w:t>e</w:t>
      </w:r>
      <w:r>
        <w:rPr>
          <w:sz w:val="24"/>
        </w:rPr>
        <w:t xml:space="preserve">r </w:t>
      </w:r>
      <w:r>
        <w:rPr>
          <w:spacing w:val="-1"/>
          <w:sz w:val="24"/>
        </w:rPr>
        <w:t>M</w:t>
      </w:r>
      <w:r>
        <w:rPr>
          <w:sz w:val="24"/>
        </w:rPr>
        <w:t>.</w:t>
      </w:r>
      <w:r w:rsidR="00A37468">
        <w:rPr>
          <w:sz w:val="24"/>
        </w:rPr>
        <w:t xml:space="preserve"> </w:t>
      </w:r>
      <w:proofErr w:type="spellStart"/>
      <w:r w:rsidR="00A37468">
        <w:rPr>
          <w:sz w:val="24"/>
        </w:rPr>
        <w:t>S</w:t>
      </w:r>
      <w:r w:rsidR="00A37468">
        <w:rPr>
          <w:spacing w:val="1"/>
          <w:sz w:val="24"/>
        </w:rPr>
        <w:t>a</w:t>
      </w:r>
      <w:r w:rsidR="00A37468">
        <w:rPr>
          <w:sz w:val="24"/>
        </w:rPr>
        <w:t>l</w:t>
      </w:r>
      <w:r w:rsidR="00A37468">
        <w:rPr>
          <w:spacing w:val="-2"/>
          <w:sz w:val="24"/>
        </w:rPr>
        <w:t>a</w:t>
      </w:r>
      <w:r w:rsidR="00A37468">
        <w:rPr>
          <w:spacing w:val="1"/>
          <w:sz w:val="24"/>
        </w:rPr>
        <w:t>mo</w:t>
      </w:r>
      <w:r w:rsidR="00A37468">
        <w:rPr>
          <w:spacing w:val="-1"/>
          <w:sz w:val="24"/>
        </w:rPr>
        <w:t>n</w:t>
      </w:r>
      <w:proofErr w:type="spellEnd"/>
      <w:r>
        <w:rPr>
          <w:sz w:val="24"/>
        </w:rPr>
        <w:t>,</w:t>
      </w:r>
      <w:r>
        <w:rPr>
          <w:spacing w:val="-1"/>
          <w:sz w:val="24"/>
        </w:rPr>
        <w:t xml:space="preserve"> </w:t>
      </w:r>
      <w:r>
        <w:rPr>
          <w:sz w:val="24"/>
        </w:rPr>
        <w:t>S.</w:t>
      </w:r>
      <w:r>
        <w:rPr>
          <w:spacing w:val="-6"/>
          <w:sz w:val="24"/>
        </w:rPr>
        <w:t xml:space="preserve"> </w:t>
      </w:r>
      <w:proofErr w:type="spellStart"/>
      <w:r>
        <w:rPr>
          <w:spacing w:val="8"/>
          <w:sz w:val="24"/>
        </w:rPr>
        <w:t>W</w:t>
      </w:r>
      <w:r>
        <w:rPr>
          <w:spacing w:val="-1"/>
          <w:sz w:val="24"/>
        </w:rPr>
        <w:t>o</w:t>
      </w:r>
      <w:r>
        <w:rPr>
          <w:sz w:val="24"/>
        </w:rPr>
        <w:t>jc</w:t>
      </w:r>
      <w:r>
        <w:rPr>
          <w:spacing w:val="-1"/>
          <w:sz w:val="24"/>
        </w:rPr>
        <w:t>i</w:t>
      </w:r>
      <w:r>
        <w:rPr>
          <w:spacing w:val="1"/>
          <w:sz w:val="24"/>
        </w:rPr>
        <w:t>e</w:t>
      </w:r>
      <w:r>
        <w:rPr>
          <w:spacing w:val="-2"/>
          <w:sz w:val="24"/>
        </w:rPr>
        <w:t>c</w:t>
      </w:r>
      <w:r>
        <w:rPr>
          <w:sz w:val="24"/>
        </w:rPr>
        <w:t>h</w:t>
      </w:r>
      <w:proofErr w:type="spellEnd"/>
      <w:r>
        <w:rPr>
          <w:spacing w:val="1"/>
          <w:sz w:val="24"/>
        </w:rPr>
        <w:t xml:space="preserve"> </w:t>
      </w:r>
      <w:proofErr w:type="spellStart"/>
      <w:r>
        <w:rPr>
          <w:spacing w:val="1"/>
          <w:sz w:val="24"/>
        </w:rPr>
        <w:t>So</w:t>
      </w:r>
      <w:r>
        <w:rPr>
          <w:spacing w:val="-2"/>
          <w:sz w:val="24"/>
        </w:rPr>
        <w:t>k</w:t>
      </w:r>
      <w:r>
        <w:rPr>
          <w:spacing w:val="1"/>
          <w:sz w:val="24"/>
        </w:rPr>
        <w:t>o</w:t>
      </w:r>
      <w:r>
        <w:rPr>
          <w:sz w:val="24"/>
        </w:rPr>
        <w:t>lo</w:t>
      </w:r>
      <w:r>
        <w:rPr>
          <w:spacing w:val="-2"/>
          <w:sz w:val="24"/>
        </w:rPr>
        <w:t>w</w:t>
      </w:r>
      <w:r>
        <w:rPr>
          <w:sz w:val="24"/>
        </w:rPr>
        <w:t>ki</w:t>
      </w:r>
      <w:proofErr w:type="spellEnd"/>
      <w:r>
        <w:rPr>
          <w:sz w:val="24"/>
        </w:rPr>
        <w:t xml:space="preserve"> </w:t>
      </w:r>
      <w:r>
        <w:rPr>
          <w:spacing w:val="1"/>
          <w:sz w:val="24"/>
        </w:rPr>
        <w:t>an</w:t>
      </w:r>
      <w:r>
        <w:rPr>
          <w:sz w:val="24"/>
        </w:rPr>
        <w:t>d</w:t>
      </w:r>
      <w:r>
        <w:rPr>
          <w:spacing w:val="1"/>
          <w:sz w:val="24"/>
        </w:rPr>
        <w:t xml:space="preserve"> A</w:t>
      </w:r>
      <w:r>
        <w:rPr>
          <w:sz w:val="24"/>
        </w:rPr>
        <w:t>s</w:t>
      </w:r>
      <w:r>
        <w:rPr>
          <w:spacing w:val="-2"/>
          <w:sz w:val="24"/>
        </w:rPr>
        <w:t>s</w:t>
      </w:r>
      <w:r>
        <w:rPr>
          <w:spacing w:val="1"/>
          <w:sz w:val="24"/>
        </w:rPr>
        <w:t>o</w:t>
      </w:r>
      <w:r>
        <w:rPr>
          <w:sz w:val="24"/>
        </w:rPr>
        <w:t>cia</w:t>
      </w:r>
      <w:r>
        <w:rPr>
          <w:spacing w:val="1"/>
          <w:sz w:val="24"/>
        </w:rPr>
        <w:t>te</w:t>
      </w:r>
      <w:r>
        <w:rPr>
          <w:spacing w:val="-2"/>
          <w:sz w:val="24"/>
        </w:rPr>
        <w:t>s</w:t>
      </w:r>
      <w:r>
        <w:rPr>
          <w:sz w:val="24"/>
        </w:rPr>
        <w:t>.</w:t>
      </w:r>
      <w:r>
        <w:rPr>
          <w:spacing w:val="8"/>
          <w:sz w:val="24"/>
        </w:rPr>
        <w:t xml:space="preserve"> </w:t>
      </w:r>
      <w:r>
        <w:rPr>
          <w:i/>
          <w:iCs/>
          <w:sz w:val="24"/>
        </w:rPr>
        <w:t>Gl</w:t>
      </w:r>
      <w:r>
        <w:rPr>
          <w:i/>
          <w:iCs/>
          <w:spacing w:val="-1"/>
          <w:sz w:val="24"/>
        </w:rPr>
        <w:t>o</w:t>
      </w:r>
      <w:r>
        <w:rPr>
          <w:i/>
          <w:iCs/>
          <w:spacing w:val="1"/>
          <w:sz w:val="24"/>
        </w:rPr>
        <w:t>ba</w:t>
      </w:r>
      <w:r>
        <w:rPr>
          <w:i/>
          <w:iCs/>
          <w:sz w:val="24"/>
        </w:rPr>
        <w:t>l</w:t>
      </w:r>
      <w:r>
        <w:rPr>
          <w:i/>
          <w:iCs/>
          <w:spacing w:val="-2"/>
          <w:sz w:val="24"/>
        </w:rPr>
        <w:t xml:space="preserve"> </w:t>
      </w:r>
      <w:r>
        <w:rPr>
          <w:i/>
          <w:iCs/>
          <w:sz w:val="24"/>
        </w:rPr>
        <w:t>C</w:t>
      </w:r>
      <w:r>
        <w:rPr>
          <w:i/>
          <w:iCs/>
          <w:spacing w:val="-1"/>
          <w:sz w:val="24"/>
        </w:rPr>
        <w:t>i</w:t>
      </w:r>
      <w:r>
        <w:rPr>
          <w:i/>
          <w:iCs/>
          <w:sz w:val="24"/>
        </w:rPr>
        <w:t>vil</w:t>
      </w:r>
      <w:r>
        <w:rPr>
          <w:i/>
          <w:iCs/>
          <w:spacing w:val="-1"/>
          <w:sz w:val="24"/>
        </w:rPr>
        <w:t xml:space="preserve"> </w:t>
      </w:r>
      <w:r>
        <w:rPr>
          <w:i/>
          <w:iCs/>
          <w:spacing w:val="1"/>
          <w:sz w:val="24"/>
        </w:rPr>
        <w:t>So</w:t>
      </w:r>
      <w:r>
        <w:rPr>
          <w:i/>
          <w:iCs/>
          <w:sz w:val="24"/>
        </w:rPr>
        <w:t>cie</w:t>
      </w:r>
      <w:r>
        <w:rPr>
          <w:i/>
          <w:iCs/>
          <w:spacing w:val="1"/>
          <w:sz w:val="24"/>
        </w:rPr>
        <w:t>t</w:t>
      </w:r>
      <w:r>
        <w:rPr>
          <w:i/>
          <w:iCs/>
          <w:sz w:val="24"/>
        </w:rPr>
        <w:t>y:</w:t>
      </w:r>
      <w:r>
        <w:rPr>
          <w:i/>
          <w:iCs/>
          <w:spacing w:val="1"/>
          <w:sz w:val="24"/>
        </w:rPr>
        <w:t xml:space="preserve"> </w:t>
      </w:r>
      <w:r>
        <w:rPr>
          <w:i/>
          <w:iCs/>
          <w:sz w:val="24"/>
        </w:rPr>
        <w:t>D</w:t>
      </w:r>
      <w:r>
        <w:rPr>
          <w:i/>
          <w:iCs/>
          <w:spacing w:val="-1"/>
          <w:sz w:val="24"/>
        </w:rPr>
        <w:t>i</w:t>
      </w:r>
      <w:r>
        <w:rPr>
          <w:i/>
          <w:iCs/>
          <w:spacing w:val="-3"/>
          <w:sz w:val="24"/>
        </w:rPr>
        <w:t>m</w:t>
      </w:r>
      <w:r>
        <w:rPr>
          <w:i/>
          <w:iCs/>
          <w:spacing w:val="1"/>
          <w:sz w:val="24"/>
        </w:rPr>
        <w:t>en</w:t>
      </w:r>
      <w:r>
        <w:rPr>
          <w:i/>
          <w:iCs/>
          <w:sz w:val="24"/>
        </w:rPr>
        <w:t>sio</w:t>
      </w:r>
      <w:r>
        <w:rPr>
          <w:i/>
          <w:iCs/>
          <w:spacing w:val="1"/>
          <w:sz w:val="24"/>
        </w:rPr>
        <w:t>n</w:t>
      </w:r>
      <w:r>
        <w:rPr>
          <w:i/>
          <w:iCs/>
          <w:sz w:val="24"/>
        </w:rPr>
        <w:t xml:space="preserve">s </w:t>
      </w:r>
      <w:r>
        <w:rPr>
          <w:i/>
          <w:iCs/>
          <w:spacing w:val="1"/>
          <w:sz w:val="24"/>
        </w:rPr>
        <w:t>o</w:t>
      </w:r>
      <w:r>
        <w:rPr>
          <w:i/>
          <w:iCs/>
          <w:sz w:val="24"/>
        </w:rPr>
        <w:t>f</w:t>
      </w:r>
      <w:r>
        <w:rPr>
          <w:i/>
          <w:iCs/>
          <w:spacing w:val="1"/>
          <w:sz w:val="24"/>
        </w:rPr>
        <w:t xml:space="preserve"> </w:t>
      </w:r>
      <w:r>
        <w:rPr>
          <w:i/>
          <w:iCs/>
          <w:sz w:val="24"/>
        </w:rPr>
        <w:t>t</w:t>
      </w:r>
      <w:r>
        <w:rPr>
          <w:i/>
          <w:iCs/>
          <w:spacing w:val="-1"/>
          <w:sz w:val="24"/>
        </w:rPr>
        <w:t>h</w:t>
      </w:r>
      <w:r>
        <w:rPr>
          <w:i/>
          <w:iCs/>
          <w:sz w:val="24"/>
        </w:rPr>
        <w:t>e</w:t>
      </w:r>
      <w:r>
        <w:rPr>
          <w:i/>
          <w:iCs/>
          <w:spacing w:val="1"/>
          <w:sz w:val="24"/>
        </w:rPr>
        <w:t xml:space="preserve"> </w:t>
      </w:r>
      <w:r>
        <w:rPr>
          <w:i/>
          <w:iCs/>
          <w:sz w:val="24"/>
        </w:rPr>
        <w:t>N</w:t>
      </w:r>
      <w:r>
        <w:rPr>
          <w:i/>
          <w:iCs/>
          <w:spacing w:val="-1"/>
          <w:sz w:val="24"/>
        </w:rPr>
        <w:t>o</w:t>
      </w:r>
      <w:r>
        <w:rPr>
          <w:i/>
          <w:iCs/>
          <w:spacing w:val="1"/>
          <w:sz w:val="24"/>
        </w:rPr>
        <w:t>np</w:t>
      </w:r>
      <w:r>
        <w:rPr>
          <w:i/>
          <w:iCs/>
          <w:sz w:val="24"/>
        </w:rPr>
        <w:t>rofit</w:t>
      </w:r>
      <w:r>
        <w:rPr>
          <w:i/>
          <w:iCs/>
          <w:spacing w:val="-1"/>
          <w:sz w:val="24"/>
        </w:rPr>
        <w:t xml:space="preserve"> </w:t>
      </w:r>
      <w:r>
        <w:rPr>
          <w:i/>
          <w:iCs/>
          <w:sz w:val="24"/>
        </w:rPr>
        <w:t>S</w:t>
      </w:r>
      <w:r>
        <w:rPr>
          <w:i/>
          <w:iCs/>
          <w:spacing w:val="1"/>
          <w:sz w:val="24"/>
        </w:rPr>
        <w:t>e</w:t>
      </w:r>
      <w:r>
        <w:rPr>
          <w:i/>
          <w:iCs/>
          <w:sz w:val="24"/>
        </w:rPr>
        <w:t>c</w:t>
      </w:r>
      <w:r>
        <w:rPr>
          <w:i/>
          <w:iCs/>
          <w:spacing w:val="-2"/>
          <w:sz w:val="24"/>
        </w:rPr>
        <w:t>t</w:t>
      </w:r>
      <w:r>
        <w:rPr>
          <w:i/>
          <w:iCs/>
          <w:spacing w:val="1"/>
          <w:sz w:val="24"/>
        </w:rPr>
        <w:t>o</w:t>
      </w:r>
      <w:r>
        <w:rPr>
          <w:i/>
          <w:iCs/>
          <w:sz w:val="24"/>
        </w:rPr>
        <w:t xml:space="preserve">r, </w:t>
      </w:r>
      <w:r>
        <w:rPr>
          <w:i/>
          <w:iCs/>
          <w:spacing w:val="1"/>
          <w:sz w:val="24"/>
        </w:rPr>
        <w:t>Vo</w:t>
      </w:r>
      <w:r>
        <w:rPr>
          <w:i/>
          <w:iCs/>
          <w:sz w:val="24"/>
        </w:rPr>
        <w:t>lu</w:t>
      </w:r>
      <w:r>
        <w:rPr>
          <w:i/>
          <w:iCs/>
          <w:spacing w:val="-3"/>
          <w:sz w:val="24"/>
        </w:rPr>
        <w:t>m</w:t>
      </w:r>
      <w:r>
        <w:rPr>
          <w:i/>
          <w:iCs/>
          <w:sz w:val="24"/>
        </w:rPr>
        <w:t>e</w:t>
      </w:r>
      <w:r>
        <w:rPr>
          <w:i/>
          <w:iCs/>
          <w:spacing w:val="1"/>
          <w:sz w:val="24"/>
        </w:rPr>
        <w:t xml:space="preserve"> </w:t>
      </w:r>
      <w:r>
        <w:rPr>
          <w:i/>
          <w:iCs/>
          <w:sz w:val="24"/>
        </w:rPr>
        <w:t>Tw</w:t>
      </w:r>
      <w:r>
        <w:rPr>
          <w:i/>
          <w:iCs/>
          <w:spacing w:val="4"/>
          <w:sz w:val="24"/>
        </w:rPr>
        <w:t>o (</w:t>
      </w:r>
      <w:r>
        <w:rPr>
          <w:sz w:val="24"/>
        </w:rPr>
        <w:t>B</w:t>
      </w:r>
      <w:r>
        <w:rPr>
          <w:spacing w:val="-3"/>
          <w:sz w:val="24"/>
        </w:rPr>
        <w:t>l</w:t>
      </w:r>
      <w:r>
        <w:rPr>
          <w:spacing w:val="1"/>
          <w:sz w:val="24"/>
        </w:rPr>
        <w:t>o</w:t>
      </w:r>
      <w:r>
        <w:rPr>
          <w:spacing w:val="-1"/>
          <w:sz w:val="24"/>
        </w:rPr>
        <w:t>om</w:t>
      </w:r>
      <w:r>
        <w:rPr>
          <w:spacing w:val="3"/>
          <w:sz w:val="24"/>
        </w:rPr>
        <w:t>f</w:t>
      </w:r>
      <w:r>
        <w:rPr>
          <w:spacing w:val="-3"/>
          <w:sz w:val="24"/>
        </w:rPr>
        <w:t>i</w:t>
      </w:r>
      <w:r>
        <w:rPr>
          <w:spacing w:val="1"/>
          <w:sz w:val="24"/>
        </w:rPr>
        <w:t>e</w:t>
      </w:r>
      <w:r>
        <w:rPr>
          <w:sz w:val="24"/>
        </w:rPr>
        <w:t>ld,</w:t>
      </w:r>
      <w:r>
        <w:rPr>
          <w:spacing w:val="1"/>
          <w:sz w:val="24"/>
        </w:rPr>
        <w:t xml:space="preserve"> </w:t>
      </w:r>
      <w:r>
        <w:rPr>
          <w:spacing w:val="-1"/>
          <w:sz w:val="24"/>
        </w:rPr>
        <w:t>C</w:t>
      </w:r>
      <w:r>
        <w:rPr>
          <w:spacing w:val="2"/>
          <w:sz w:val="24"/>
        </w:rPr>
        <w:t>T</w:t>
      </w:r>
      <w:r>
        <w:rPr>
          <w:sz w:val="24"/>
        </w:rPr>
        <w:t>:</w:t>
      </w:r>
      <w:r>
        <w:rPr>
          <w:spacing w:val="1"/>
          <w:sz w:val="24"/>
        </w:rPr>
        <w:t xml:space="preserve"> </w:t>
      </w:r>
      <w:proofErr w:type="spellStart"/>
      <w:r>
        <w:rPr>
          <w:spacing w:val="-2"/>
          <w:sz w:val="24"/>
        </w:rPr>
        <w:t>K</w:t>
      </w:r>
      <w:r>
        <w:rPr>
          <w:spacing w:val="1"/>
          <w:sz w:val="24"/>
        </w:rPr>
        <w:t>u</w:t>
      </w:r>
      <w:r>
        <w:rPr>
          <w:spacing w:val="-1"/>
          <w:sz w:val="24"/>
        </w:rPr>
        <w:t>m</w:t>
      </w:r>
      <w:r>
        <w:rPr>
          <w:spacing w:val="1"/>
          <w:sz w:val="24"/>
        </w:rPr>
        <w:t>a</w:t>
      </w:r>
      <w:r>
        <w:rPr>
          <w:sz w:val="24"/>
        </w:rPr>
        <w:t>r</w:t>
      </w:r>
      <w:r>
        <w:rPr>
          <w:spacing w:val="-1"/>
          <w:sz w:val="24"/>
        </w:rPr>
        <w:t>i</w:t>
      </w:r>
      <w:r>
        <w:rPr>
          <w:spacing w:val="1"/>
          <w:sz w:val="24"/>
        </w:rPr>
        <w:t>a</w:t>
      </w:r>
      <w:r>
        <w:rPr>
          <w:sz w:val="24"/>
        </w:rPr>
        <w:t>n</w:t>
      </w:r>
      <w:proofErr w:type="spellEnd"/>
      <w:r>
        <w:rPr>
          <w:spacing w:val="-1"/>
          <w:sz w:val="24"/>
        </w:rPr>
        <w:t xml:space="preserve"> </w:t>
      </w:r>
      <w:r>
        <w:rPr>
          <w:sz w:val="24"/>
        </w:rPr>
        <w:t>Pr</w:t>
      </w:r>
      <w:r>
        <w:rPr>
          <w:spacing w:val="-2"/>
          <w:sz w:val="24"/>
        </w:rPr>
        <w:t>e</w:t>
      </w:r>
      <w:r>
        <w:rPr>
          <w:sz w:val="24"/>
        </w:rPr>
        <w:t>ss,</w:t>
      </w:r>
      <w:r>
        <w:rPr>
          <w:spacing w:val="1"/>
          <w:sz w:val="24"/>
        </w:rPr>
        <w:t xml:space="preserve"> 2</w:t>
      </w:r>
      <w:r>
        <w:rPr>
          <w:spacing w:val="-1"/>
          <w:sz w:val="24"/>
        </w:rPr>
        <w:t>0</w:t>
      </w:r>
      <w:r>
        <w:rPr>
          <w:spacing w:val="1"/>
          <w:sz w:val="24"/>
        </w:rPr>
        <w:t>04)</w:t>
      </w:r>
      <w:r>
        <w:rPr>
          <w:sz w:val="24"/>
        </w:rPr>
        <w:t>.</w:t>
      </w:r>
    </w:p>
    <w:p w:rsidR="002E027A" w:rsidRDefault="003F5A61" w:rsidP="00DE67EB">
      <w:pPr>
        <w:pStyle w:val="NoSpacing"/>
        <w:spacing w:line="480" w:lineRule="auto"/>
        <w:ind w:left="720" w:hanging="720"/>
        <w:contextualSpacing/>
        <w:rPr>
          <w:sz w:val="24"/>
        </w:rPr>
      </w:pPr>
      <w:proofErr w:type="gramStart"/>
      <w:r>
        <w:rPr>
          <w:spacing w:val="1"/>
          <w:sz w:val="24"/>
        </w:rPr>
        <w:t>L</w:t>
      </w:r>
      <w:r>
        <w:rPr>
          <w:sz w:val="24"/>
        </w:rPr>
        <w:t>i</w:t>
      </w:r>
      <w:r>
        <w:rPr>
          <w:spacing w:val="-1"/>
          <w:sz w:val="24"/>
        </w:rPr>
        <w:t>l</w:t>
      </w:r>
      <w:r>
        <w:rPr>
          <w:spacing w:val="-2"/>
          <w:sz w:val="24"/>
        </w:rPr>
        <w:t>y</w:t>
      </w:r>
      <w:r>
        <w:rPr>
          <w:spacing w:val="1"/>
          <w:sz w:val="24"/>
        </w:rPr>
        <w:t>a</w:t>
      </w:r>
      <w:r>
        <w:rPr>
          <w:spacing w:val="6"/>
          <w:sz w:val="24"/>
        </w:rPr>
        <w:t xml:space="preserve"> </w:t>
      </w:r>
      <w:r w:rsidR="002E027A">
        <w:rPr>
          <w:spacing w:val="6"/>
          <w:sz w:val="24"/>
        </w:rPr>
        <w:t>W</w:t>
      </w:r>
      <w:r w:rsidR="002E027A">
        <w:rPr>
          <w:spacing w:val="-1"/>
          <w:sz w:val="24"/>
        </w:rPr>
        <w:t>a</w:t>
      </w:r>
      <w:r w:rsidR="002E027A">
        <w:rPr>
          <w:spacing w:val="-4"/>
          <w:sz w:val="24"/>
        </w:rPr>
        <w:t>g</w:t>
      </w:r>
      <w:r w:rsidR="002E027A">
        <w:rPr>
          <w:spacing w:val="1"/>
          <w:sz w:val="24"/>
        </w:rPr>
        <w:t>ne</w:t>
      </w:r>
      <w:r w:rsidR="002E027A">
        <w:rPr>
          <w:sz w:val="24"/>
        </w:rPr>
        <w:t>r,</w:t>
      </w:r>
      <w:r w:rsidR="002E027A">
        <w:rPr>
          <w:spacing w:val="1"/>
          <w:sz w:val="24"/>
        </w:rPr>
        <w:t xml:space="preserve"> an</w:t>
      </w:r>
      <w:r w:rsidR="002E027A">
        <w:rPr>
          <w:sz w:val="24"/>
        </w:rPr>
        <w:t>d</w:t>
      </w:r>
      <w:r w:rsidR="002E027A">
        <w:rPr>
          <w:spacing w:val="1"/>
          <w:sz w:val="24"/>
        </w:rPr>
        <w:t xml:space="preserve"> </w:t>
      </w:r>
      <w:r w:rsidR="002E027A">
        <w:rPr>
          <w:spacing w:val="-2"/>
          <w:sz w:val="24"/>
        </w:rPr>
        <w:t>J</w:t>
      </w:r>
      <w:r w:rsidR="002E027A">
        <w:rPr>
          <w:spacing w:val="1"/>
          <w:sz w:val="24"/>
        </w:rPr>
        <w:t>u</w:t>
      </w:r>
      <w:r w:rsidR="002E027A">
        <w:rPr>
          <w:sz w:val="24"/>
        </w:rPr>
        <w:t>l</w:t>
      </w:r>
      <w:r w:rsidR="002E027A">
        <w:rPr>
          <w:spacing w:val="-1"/>
          <w:sz w:val="24"/>
        </w:rPr>
        <w:t>i</w:t>
      </w:r>
      <w:r w:rsidR="002E027A">
        <w:rPr>
          <w:sz w:val="24"/>
        </w:rPr>
        <w:t>o</w:t>
      </w:r>
      <w:r w:rsidR="002E027A">
        <w:rPr>
          <w:spacing w:val="1"/>
          <w:sz w:val="24"/>
        </w:rPr>
        <w:t xml:space="preserve"> A</w:t>
      </w:r>
      <w:r w:rsidR="002E027A">
        <w:rPr>
          <w:sz w:val="24"/>
        </w:rPr>
        <w:t>.</w:t>
      </w:r>
      <w:r w:rsidR="002E027A">
        <w:rPr>
          <w:spacing w:val="-1"/>
          <w:sz w:val="24"/>
        </w:rPr>
        <w:t xml:space="preserve"> </w:t>
      </w:r>
      <w:r w:rsidR="002E027A">
        <w:rPr>
          <w:sz w:val="24"/>
        </w:rPr>
        <w:t>G</w:t>
      </w:r>
      <w:r w:rsidR="002E027A">
        <w:rPr>
          <w:spacing w:val="1"/>
          <w:sz w:val="24"/>
        </w:rPr>
        <w:t>a</w:t>
      </w:r>
      <w:r w:rsidR="002E027A">
        <w:rPr>
          <w:sz w:val="24"/>
        </w:rPr>
        <w:t>l</w:t>
      </w:r>
      <w:r w:rsidR="002E027A">
        <w:rPr>
          <w:spacing w:val="-1"/>
          <w:sz w:val="24"/>
        </w:rPr>
        <w:t>i</w:t>
      </w:r>
      <w:r w:rsidR="002E027A">
        <w:rPr>
          <w:spacing w:val="1"/>
          <w:sz w:val="24"/>
        </w:rPr>
        <w:t>n</w:t>
      </w:r>
      <w:r w:rsidR="002E027A">
        <w:rPr>
          <w:spacing w:val="-1"/>
          <w:sz w:val="24"/>
        </w:rPr>
        <w:t>d</w:t>
      </w:r>
      <w:r w:rsidR="002E027A">
        <w:rPr>
          <w:sz w:val="24"/>
        </w:rPr>
        <w:t>o, e</w:t>
      </w:r>
      <w:r w:rsidR="002E027A">
        <w:rPr>
          <w:spacing w:val="1"/>
          <w:sz w:val="24"/>
        </w:rPr>
        <w:t>d</w:t>
      </w:r>
      <w:r w:rsidR="002E027A">
        <w:rPr>
          <w:sz w:val="24"/>
        </w:rPr>
        <w:t>s.,</w:t>
      </w:r>
      <w:r w:rsidR="002E027A">
        <w:rPr>
          <w:spacing w:val="3"/>
          <w:sz w:val="24"/>
        </w:rPr>
        <w:t xml:space="preserve"> </w:t>
      </w:r>
      <w:r w:rsidR="002E027A">
        <w:rPr>
          <w:i/>
          <w:iCs/>
          <w:sz w:val="24"/>
        </w:rPr>
        <w:t>G</w:t>
      </w:r>
      <w:r w:rsidR="002E027A">
        <w:rPr>
          <w:i/>
          <w:iCs/>
          <w:spacing w:val="-2"/>
          <w:sz w:val="24"/>
        </w:rPr>
        <w:t>l</w:t>
      </w:r>
      <w:r w:rsidR="002E027A">
        <w:rPr>
          <w:i/>
          <w:iCs/>
          <w:spacing w:val="1"/>
          <w:sz w:val="24"/>
        </w:rPr>
        <w:t>oba</w:t>
      </w:r>
      <w:r w:rsidR="002E027A">
        <w:rPr>
          <w:i/>
          <w:iCs/>
          <w:sz w:val="24"/>
        </w:rPr>
        <w:t xml:space="preserve">l </w:t>
      </w:r>
      <w:r w:rsidR="002E027A">
        <w:rPr>
          <w:i/>
          <w:iCs/>
          <w:spacing w:val="-2"/>
          <w:sz w:val="24"/>
        </w:rPr>
        <w:t>P</w:t>
      </w:r>
      <w:r w:rsidR="002E027A">
        <w:rPr>
          <w:i/>
          <w:iCs/>
          <w:spacing w:val="1"/>
          <w:sz w:val="24"/>
        </w:rPr>
        <w:t>e</w:t>
      </w:r>
      <w:r w:rsidR="002E027A">
        <w:rPr>
          <w:i/>
          <w:iCs/>
          <w:sz w:val="24"/>
        </w:rPr>
        <w:t>rsp</w:t>
      </w:r>
      <w:r w:rsidR="002E027A">
        <w:rPr>
          <w:i/>
          <w:iCs/>
          <w:spacing w:val="1"/>
          <w:sz w:val="24"/>
        </w:rPr>
        <w:t>e</w:t>
      </w:r>
      <w:r w:rsidR="002E027A">
        <w:rPr>
          <w:i/>
          <w:iCs/>
          <w:sz w:val="24"/>
        </w:rPr>
        <w:t>cti</w:t>
      </w:r>
      <w:r w:rsidR="002E027A">
        <w:rPr>
          <w:i/>
          <w:iCs/>
          <w:spacing w:val="-2"/>
          <w:sz w:val="24"/>
        </w:rPr>
        <w:t>v</w:t>
      </w:r>
      <w:r w:rsidR="002E027A">
        <w:rPr>
          <w:i/>
          <w:iCs/>
          <w:spacing w:val="1"/>
          <w:sz w:val="24"/>
        </w:rPr>
        <w:t>e</w:t>
      </w:r>
      <w:r w:rsidR="002E027A">
        <w:rPr>
          <w:i/>
          <w:iCs/>
          <w:sz w:val="24"/>
        </w:rPr>
        <w:t xml:space="preserve">s </w:t>
      </w:r>
      <w:r w:rsidR="002E027A">
        <w:rPr>
          <w:i/>
          <w:iCs/>
          <w:spacing w:val="-1"/>
          <w:sz w:val="24"/>
        </w:rPr>
        <w:t>o</w:t>
      </w:r>
      <w:r w:rsidR="002E027A">
        <w:rPr>
          <w:i/>
          <w:iCs/>
          <w:sz w:val="24"/>
        </w:rPr>
        <w:t>n</w:t>
      </w:r>
      <w:r w:rsidR="002E027A">
        <w:rPr>
          <w:i/>
          <w:iCs/>
          <w:spacing w:val="1"/>
          <w:sz w:val="24"/>
        </w:rPr>
        <w:t xml:space="preserve"> </w:t>
      </w:r>
      <w:r w:rsidR="002E027A">
        <w:rPr>
          <w:i/>
          <w:iCs/>
          <w:spacing w:val="-2"/>
          <w:sz w:val="24"/>
        </w:rPr>
        <w:t>F</w:t>
      </w:r>
      <w:r w:rsidR="002E027A">
        <w:rPr>
          <w:i/>
          <w:iCs/>
          <w:spacing w:val="1"/>
          <w:sz w:val="24"/>
        </w:rPr>
        <w:t>und</w:t>
      </w:r>
      <w:r w:rsidR="002E027A">
        <w:rPr>
          <w:i/>
          <w:iCs/>
          <w:sz w:val="24"/>
        </w:rPr>
        <w:t>rais</w:t>
      </w:r>
      <w:r w:rsidR="002E027A">
        <w:rPr>
          <w:i/>
          <w:iCs/>
          <w:spacing w:val="-1"/>
          <w:sz w:val="24"/>
        </w:rPr>
        <w:t>in</w:t>
      </w:r>
      <w:r w:rsidR="002E027A">
        <w:rPr>
          <w:i/>
          <w:iCs/>
          <w:spacing w:val="1"/>
          <w:sz w:val="24"/>
        </w:rPr>
        <w:t>g</w:t>
      </w:r>
      <w:r w:rsidR="002E027A">
        <w:rPr>
          <w:i/>
          <w:iCs/>
          <w:sz w:val="24"/>
        </w:rPr>
        <w:t>.</w:t>
      </w:r>
      <w:proofErr w:type="gramEnd"/>
      <w:r w:rsidR="002E027A">
        <w:rPr>
          <w:i/>
          <w:iCs/>
          <w:spacing w:val="5"/>
          <w:sz w:val="24"/>
        </w:rPr>
        <w:t xml:space="preserve"> </w:t>
      </w:r>
      <w:r w:rsidR="002E027A">
        <w:rPr>
          <w:sz w:val="24"/>
        </w:rPr>
        <w:t>New D</w:t>
      </w:r>
      <w:r w:rsidR="002E027A">
        <w:rPr>
          <w:spacing w:val="-1"/>
          <w:sz w:val="24"/>
        </w:rPr>
        <w:t>i</w:t>
      </w:r>
      <w:r w:rsidR="002E027A">
        <w:rPr>
          <w:sz w:val="24"/>
        </w:rPr>
        <w:t>rectio</w:t>
      </w:r>
      <w:r w:rsidR="002E027A">
        <w:rPr>
          <w:spacing w:val="1"/>
          <w:sz w:val="24"/>
        </w:rPr>
        <w:t>n</w:t>
      </w:r>
      <w:r w:rsidR="002E027A">
        <w:rPr>
          <w:sz w:val="24"/>
        </w:rPr>
        <w:t>s</w:t>
      </w:r>
      <w:r w:rsidR="002E027A">
        <w:rPr>
          <w:spacing w:val="-2"/>
          <w:sz w:val="24"/>
        </w:rPr>
        <w:t xml:space="preserve"> </w:t>
      </w:r>
      <w:r w:rsidR="002E027A">
        <w:rPr>
          <w:spacing w:val="3"/>
          <w:sz w:val="24"/>
        </w:rPr>
        <w:t>f</w:t>
      </w:r>
      <w:r w:rsidR="002E027A">
        <w:rPr>
          <w:spacing w:val="1"/>
          <w:sz w:val="24"/>
        </w:rPr>
        <w:t>o</w:t>
      </w:r>
      <w:r w:rsidR="002E027A">
        <w:rPr>
          <w:sz w:val="24"/>
        </w:rPr>
        <w:t xml:space="preserve">r </w:t>
      </w:r>
      <w:r w:rsidR="002E027A">
        <w:rPr>
          <w:spacing w:val="-2"/>
          <w:sz w:val="24"/>
        </w:rPr>
        <w:t>P</w:t>
      </w:r>
      <w:r w:rsidR="002E027A">
        <w:rPr>
          <w:spacing w:val="1"/>
          <w:sz w:val="24"/>
        </w:rPr>
        <w:t>h</w:t>
      </w:r>
      <w:r w:rsidR="002E027A">
        <w:rPr>
          <w:sz w:val="24"/>
        </w:rPr>
        <w:t>i</w:t>
      </w:r>
      <w:r w:rsidR="002E027A">
        <w:rPr>
          <w:spacing w:val="-1"/>
          <w:sz w:val="24"/>
        </w:rPr>
        <w:t>l</w:t>
      </w:r>
      <w:r w:rsidR="002E027A">
        <w:rPr>
          <w:spacing w:val="1"/>
          <w:sz w:val="24"/>
        </w:rPr>
        <w:t>an</w:t>
      </w:r>
      <w:r w:rsidR="002E027A">
        <w:rPr>
          <w:spacing w:val="-2"/>
          <w:sz w:val="24"/>
        </w:rPr>
        <w:t>t</w:t>
      </w:r>
      <w:r w:rsidR="002E027A">
        <w:rPr>
          <w:spacing w:val="1"/>
          <w:sz w:val="24"/>
        </w:rPr>
        <w:t>h</w:t>
      </w:r>
      <w:r w:rsidR="002E027A">
        <w:rPr>
          <w:sz w:val="24"/>
        </w:rPr>
        <w:t>ro</w:t>
      </w:r>
      <w:r w:rsidR="002E027A">
        <w:rPr>
          <w:spacing w:val="1"/>
          <w:sz w:val="24"/>
        </w:rPr>
        <w:t>p</w:t>
      </w:r>
      <w:r w:rsidR="002E027A">
        <w:rPr>
          <w:sz w:val="24"/>
        </w:rPr>
        <w:t>ic Fu</w:t>
      </w:r>
      <w:r w:rsidR="002E027A">
        <w:rPr>
          <w:spacing w:val="-1"/>
          <w:sz w:val="24"/>
        </w:rPr>
        <w:t>n</w:t>
      </w:r>
      <w:r w:rsidR="002E027A">
        <w:rPr>
          <w:spacing w:val="1"/>
          <w:sz w:val="24"/>
        </w:rPr>
        <w:t>d</w:t>
      </w:r>
      <w:r w:rsidR="002E027A">
        <w:rPr>
          <w:sz w:val="24"/>
        </w:rPr>
        <w:t>rais</w:t>
      </w:r>
      <w:r w:rsidR="002E027A">
        <w:rPr>
          <w:spacing w:val="-1"/>
          <w:sz w:val="24"/>
        </w:rPr>
        <w:t>i</w:t>
      </w:r>
      <w:r w:rsidR="002E027A">
        <w:rPr>
          <w:spacing w:val="1"/>
          <w:sz w:val="24"/>
        </w:rPr>
        <w:t>n</w:t>
      </w:r>
      <w:r w:rsidR="002E027A">
        <w:rPr>
          <w:spacing w:val="-1"/>
          <w:sz w:val="24"/>
        </w:rPr>
        <w:t>g</w:t>
      </w:r>
      <w:r w:rsidR="002E027A">
        <w:rPr>
          <w:sz w:val="24"/>
        </w:rPr>
        <w:t>,</w:t>
      </w:r>
      <w:r w:rsidR="002E027A">
        <w:rPr>
          <w:spacing w:val="1"/>
          <w:sz w:val="24"/>
        </w:rPr>
        <w:t xml:space="preserve"> </w:t>
      </w:r>
      <w:r w:rsidR="002E027A">
        <w:rPr>
          <w:sz w:val="24"/>
        </w:rPr>
        <w:t>No.</w:t>
      </w:r>
      <w:r w:rsidR="002E027A">
        <w:rPr>
          <w:spacing w:val="-1"/>
          <w:sz w:val="24"/>
        </w:rPr>
        <w:t xml:space="preserve"> </w:t>
      </w:r>
      <w:r w:rsidR="002E027A">
        <w:rPr>
          <w:spacing w:val="1"/>
          <w:sz w:val="24"/>
        </w:rPr>
        <w:t>46</w:t>
      </w:r>
      <w:r w:rsidR="002E027A">
        <w:rPr>
          <w:sz w:val="24"/>
        </w:rPr>
        <w:t xml:space="preserve"> (</w:t>
      </w:r>
      <w:r w:rsidR="002E027A">
        <w:rPr>
          <w:spacing w:val="-2"/>
          <w:sz w:val="24"/>
        </w:rPr>
        <w:t>S</w:t>
      </w:r>
      <w:r w:rsidR="002E027A">
        <w:rPr>
          <w:spacing w:val="1"/>
          <w:sz w:val="24"/>
        </w:rPr>
        <w:t>a</w:t>
      </w:r>
      <w:r w:rsidR="002E027A">
        <w:rPr>
          <w:sz w:val="24"/>
        </w:rPr>
        <w:t>n</w:t>
      </w:r>
      <w:r w:rsidR="002E027A">
        <w:rPr>
          <w:spacing w:val="1"/>
          <w:sz w:val="24"/>
        </w:rPr>
        <w:t xml:space="preserve"> </w:t>
      </w:r>
      <w:r w:rsidR="002E027A">
        <w:rPr>
          <w:sz w:val="24"/>
        </w:rPr>
        <w:t>Fr</w:t>
      </w:r>
      <w:r w:rsidR="002E027A">
        <w:rPr>
          <w:spacing w:val="-2"/>
          <w:sz w:val="24"/>
        </w:rPr>
        <w:t>a</w:t>
      </w:r>
      <w:r w:rsidR="002E027A">
        <w:rPr>
          <w:spacing w:val="1"/>
          <w:sz w:val="24"/>
        </w:rPr>
        <w:t>n</w:t>
      </w:r>
      <w:r w:rsidR="002E027A">
        <w:rPr>
          <w:sz w:val="24"/>
        </w:rPr>
        <w:t>cisco,</w:t>
      </w:r>
      <w:r w:rsidR="002E027A">
        <w:rPr>
          <w:spacing w:val="1"/>
          <w:sz w:val="24"/>
        </w:rPr>
        <w:t xml:space="preserve"> </w:t>
      </w:r>
      <w:r w:rsidR="002E027A">
        <w:rPr>
          <w:sz w:val="24"/>
        </w:rPr>
        <w:t>C</w:t>
      </w:r>
      <w:r w:rsidR="002E027A">
        <w:rPr>
          <w:spacing w:val="-2"/>
          <w:sz w:val="24"/>
        </w:rPr>
        <w:t>A</w:t>
      </w:r>
      <w:r w:rsidR="002E027A">
        <w:rPr>
          <w:sz w:val="24"/>
        </w:rPr>
        <w:t>:</w:t>
      </w:r>
      <w:r w:rsidR="002E027A">
        <w:rPr>
          <w:spacing w:val="1"/>
          <w:sz w:val="24"/>
        </w:rPr>
        <w:t xml:space="preserve"> </w:t>
      </w:r>
      <w:proofErr w:type="spellStart"/>
      <w:r w:rsidR="002E027A">
        <w:rPr>
          <w:sz w:val="24"/>
        </w:rPr>
        <w:t>J</w:t>
      </w:r>
      <w:r w:rsidR="002E027A">
        <w:rPr>
          <w:spacing w:val="1"/>
          <w:sz w:val="24"/>
        </w:rPr>
        <w:t>o</w:t>
      </w:r>
      <w:r w:rsidR="002E027A">
        <w:rPr>
          <w:sz w:val="24"/>
        </w:rPr>
        <w:t>ss</w:t>
      </w:r>
      <w:r w:rsidR="002E027A">
        <w:rPr>
          <w:spacing w:val="1"/>
          <w:sz w:val="24"/>
        </w:rPr>
        <w:t>e</w:t>
      </w:r>
      <w:r w:rsidR="002E027A">
        <w:rPr>
          <w:spacing w:val="5"/>
          <w:sz w:val="24"/>
        </w:rPr>
        <w:t>y</w:t>
      </w:r>
      <w:proofErr w:type="spellEnd"/>
      <w:r w:rsidR="002E027A">
        <w:rPr>
          <w:spacing w:val="-1"/>
          <w:sz w:val="24"/>
        </w:rPr>
        <w:t>-</w:t>
      </w:r>
      <w:r w:rsidR="002E027A">
        <w:rPr>
          <w:sz w:val="24"/>
        </w:rPr>
        <w:t>B</w:t>
      </w:r>
      <w:r w:rsidR="002E027A">
        <w:rPr>
          <w:spacing w:val="1"/>
          <w:sz w:val="24"/>
        </w:rPr>
        <w:t>a</w:t>
      </w:r>
      <w:r w:rsidR="002E027A">
        <w:rPr>
          <w:sz w:val="24"/>
        </w:rPr>
        <w:t>ss,</w:t>
      </w:r>
      <w:r w:rsidR="002E027A">
        <w:rPr>
          <w:spacing w:val="1"/>
          <w:sz w:val="24"/>
        </w:rPr>
        <w:t xml:space="preserve"> </w:t>
      </w:r>
      <w:r w:rsidR="002E027A">
        <w:rPr>
          <w:spacing w:val="-2"/>
          <w:sz w:val="24"/>
        </w:rPr>
        <w:t>I</w:t>
      </w:r>
      <w:r w:rsidR="002E027A">
        <w:rPr>
          <w:spacing w:val="1"/>
          <w:sz w:val="24"/>
        </w:rPr>
        <w:t>n</w:t>
      </w:r>
      <w:r w:rsidR="002E027A">
        <w:rPr>
          <w:sz w:val="24"/>
        </w:rPr>
        <w:t>c.,</w:t>
      </w:r>
      <w:r w:rsidR="002E027A">
        <w:rPr>
          <w:spacing w:val="-1"/>
          <w:sz w:val="24"/>
        </w:rPr>
        <w:t xml:space="preserve"> </w:t>
      </w:r>
      <w:r w:rsidR="002E027A">
        <w:rPr>
          <w:spacing w:val="1"/>
          <w:sz w:val="24"/>
        </w:rPr>
        <w:t>2</w:t>
      </w:r>
      <w:r w:rsidR="002E027A">
        <w:rPr>
          <w:spacing w:val="-1"/>
          <w:sz w:val="24"/>
        </w:rPr>
        <w:t>0</w:t>
      </w:r>
      <w:r w:rsidR="002E027A">
        <w:rPr>
          <w:spacing w:val="1"/>
          <w:sz w:val="24"/>
        </w:rPr>
        <w:t>05)</w:t>
      </w:r>
      <w:r w:rsidR="002E027A">
        <w:rPr>
          <w:sz w:val="24"/>
        </w:rPr>
        <w:t xml:space="preserve">. </w:t>
      </w:r>
    </w:p>
    <w:p w:rsidR="00223C16" w:rsidRPr="00BE5C07" w:rsidRDefault="00223C16" w:rsidP="00DE67EB">
      <w:pPr>
        <w:rPr>
          <w:rFonts w:cs="Times New Roman"/>
          <w:sz w:val="24"/>
        </w:rPr>
      </w:pPr>
    </w:p>
    <w:sectPr w:rsidR="00223C16" w:rsidRPr="00BE5C07" w:rsidSect="00BB476B">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31" w:rsidRDefault="00506A31" w:rsidP="003D2C5B">
      <w:r>
        <w:separator/>
      </w:r>
    </w:p>
  </w:endnote>
  <w:endnote w:type="continuationSeparator" w:id="0">
    <w:p w:rsidR="00506A31" w:rsidRDefault="00506A31" w:rsidP="003D2C5B">
      <w:r>
        <w:continuationSeparator/>
      </w:r>
    </w:p>
  </w:endnote>
  <w:endnote w:id="1">
    <w:p w:rsidR="00C67954" w:rsidRDefault="00C67954">
      <w:pPr>
        <w:pStyle w:val="EndnoteText"/>
      </w:pPr>
      <w:r>
        <w:rPr>
          <w:rStyle w:val="EndnoteReference"/>
        </w:rPr>
        <w:endnoteRef/>
      </w:r>
      <w:r>
        <w:t xml:space="preserve"> </w:t>
      </w:r>
      <w:proofErr w:type="gramStart"/>
      <w:r w:rsidRPr="008749DD">
        <w:rPr>
          <w:rFonts w:eastAsia="Times New Roman" w:cs="Times New Roman"/>
        </w:rPr>
        <w:t xml:space="preserve">Warren F. Ilchman, Stanley N. Katz, and Edward L. Queen, II, </w:t>
      </w:r>
      <w:r w:rsidRPr="008749DD">
        <w:rPr>
          <w:rFonts w:eastAsia="Times New Roman" w:cs="Times New Roman"/>
          <w:i/>
        </w:rPr>
        <w:t>Philanthropy in the World's Traditions</w:t>
      </w:r>
      <w:r w:rsidRPr="008749DD">
        <w:rPr>
          <w:rFonts w:eastAsia="Times New Roman" w:cs="Times New Roman"/>
        </w:rPr>
        <w:t xml:space="preserve"> (Bloomington, IN: Indiana University Press, 1998), x.</w:t>
      </w:r>
      <w:proofErr w:type="gramEnd"/>
    </w:p>
  </w:endnote>
  <w:endnote w:id="2">
    <w:p w:rsidR="00C67954" w:rsidRDefault="00C67954">
      <w:pPr>
        <w:pStyle w:val="EndnoteText"/>
      </w:pPr>
      <w:r>
        <w:rPr>
          <w:rStyle w:val="EndnoteReference"/>
        </w:rPr>
        <w:endnoteRef/>
      </w:r>
      <w:r>
        <w:t xml:space="preserve"> </w:t>
      </w:r>
      <w:r w:rsidRPr="00A31580">
        <w:t>“Comparative Nonprofit Sector Project (CNP),” Johns Hopkins University, accessed January 29, 2013, http://ccss.jhu.edu/research-projects/comparative-nonprofit-sector/about-cnp.</w:t>
      </w:r>
    </w:p>
  </w:endnote>
  <w:endnote w:id="3">
    <w:p w:rsidR="00C67954" w:rsidRDefault="00C67954">
      <w:pPr>
        <w:pStyle w:val="EndnoteText"/>
      </w:pPr>
      <w:r>
        <w:rPr>
          <w:rStyle w:val="EndnoteReference"/>
        </w:rPr>
        <w:endnoteRef/>
      </w:r>
      <w:r>
        <w:t xml:space="preserve"> </w:t>
      </w:r>
      <w:r w:rsidRPr="00A31580">
        <w:t xml:space="preserve">“Q &amp; A: Lester </w:t>
      </w:r>
      <w:proofErr w:type="spellStart"/>
      <w:r w:rsidRPr="00A31580">
        <w:t>Salamon</w:t>
      </w:r>
      <w:proofErr w:type="spellEnd"/>
      <w:r w:rsidRPr="00A31580">
        <w:t xml:space="preserve"> on the influence of nonprofits,” </w:t>
      </w:r>
      <w:r w:rsidRPr="00A31580">
        <w:rPr>
          <w:i/>
        </w:rPr>
        <w:t>The Gazette Online</w:t>
      </w:r>
      <w:r w:rsidRPr="00A31580">
        <w:t xml:space="preserve"> 29 vol. 29, no. 16, January 3, 2000, accessed January 29, 2013, http://jhu.edu/~gazette/2000/jan0300/03lestxt.html.</w:t>
      </w:r>
    </w:p>
  </w:endnote>
  <w:endnote w:id="4">
    <w:p w:rsidR="00C67954" w:rsidRDefault="00C67954">
      <w:pPr>
        <w:pStyle w:val="EndnoteText"/>
      </w:pPr>
      <w:r>
        <w:rPr>
          <w:rStyle w:val="EndnoteReference"/>
        </w:rPr>
        <w:endnoteRef/>
      </w:r>
      <w:r>
        <w:t xml:space="preserve"> An unofficial count, as indicated orally by friends of the authors. Exact numbers are difficult to acquire from Russia.</w:t>
      </w:r>
    </w:p>
  </w:endnote>
  <w:endnote w:id="5">
    <w:p w:rsidR="00C67954" w:rsidRDefault="00C67954">
      <w:pPr>
        <w:pStyle w:val="EndnoteText"/>
      </w:pPr>
      <w:r>
        <w:rPr>
          <w:rStyle w:val="EndnoteReference"/>
        </w:rPr>
        <w:endnoteRef/>
      </w:r>
      <w:r>
        <w:t xml:space="preserve"> </w:t>
      </w:r>
      <w:r w:rsidRPr="00A31580">
        <w:t xml:space="preserve">Helmut K. </w:t>
      </w:r>
      <w:proofErr w:type="spellStart"/>
      <w:r w:rsidRPr="00A31580">
        <w:t>Anheier</w:t>
      </w:r>
      <w:proofErr w:type="spellEnd"/>
      <w:r w:rsidRPr="00A31580">
        <w:t xml:space="preserve"> and Siobhan Daly, "Philanthropic Foundations: A New Global Force?” </w:t>
      </w:r>
      <w:r w:rsidRPr="00A31580">
        <w:rPr>
          <w:i/>
        </w:rPr>
        <w:t>Global Civil Society</w:t>
      </w:r>
      <w:r w:rsidRPr="00A31580">
        <w:t xml:space="preserve"> </w:t>
      </w:r>
      <w:r w:rsidRPr="00A31580">
        <w:rPr>
          <w:i/>
        </w:rPr>
        <w:t>2004/5</w:t>
      </w:r>
      <w:r w:rsidRPr="00A31580">
        <w:t xml:space="preserve"> (London: SAGE Publications Ltd., 2005): 174.</w:t>
      </w:r>
    </w:p>
  </w:endnote>
  <w:endnote w:id="6">
    <w:p w:rsidR="00C67954" w:rsidRPr="00A212DB" w:rsidRDefault="00C67954">
      <w:pPr>
        <w:pStyle w:val="EndnoteText"/>
      </w:pPr>
      <w:r>
        <w:rPr>
          <w:rStyle w:val="EndnoteReference"/>
        </w:rPr>
        <w:endnoteRef/>
      </w:r>
      <w:r>
        <w:t xml:space="preserve"> </w:t>
      </w:r>
      <w:r w:rsidRPr="00A31580">
        <w:t xml:space="preserve">Ian Wilhelm, “Global Philanthropy and Needs Expand,” </w:t>
      </w:r>
      <w:r w:rsidRPr="00A31580">
        <w:rPr>
          <w:i/>
        </w:rPr>
        <w:t>The Chronicle of Philanthropy</w:t>
      </w:r>
      <w:r w:rsidRPr="00A31580">
        <w:t xml:space="preserve"> (2010), accessed January 23, 2013, http://philanthropy.com/article/Challenge-for-2020-Global-/63626/?forceGen=1.</w:t>
      </w:r>
    </w:p>
  </w:endnote>
  <w:endnote w:id="7">
    <w:p w:rsidR="00C67954" w:rsidRDefault="00C67954">
      <w:pPr>
        <w:pStyle w:val="EndnoteText"/>
      </w:pPr>
      <w:r>
        <w:rPr>
          <w:rStyle w:val="EndnoteReference"/>
        </w:rPr>
        <w:endnoteRef/>
      </w:r>
      <w:r>
        <w:t xml:space="preserve"> </w:t>
      </w:r>
      <w:r w:rsidRPr="00A31580">
        <w:t xml:space="preserve">“Charting the Rich,” </w:t>
      </w:r>
      <w:r w:rsidRPr="00A31580">
        <w:rPr>
          <w:i/>
        </w:rPr>
        <w:t>Forbes</w:t>
      </w:r>
      <w:r w:rsidRPr="00A31580">
        <w:t>, March 24, 2008, 128.</w:t>
      </w:r>
    </w:p>
  </w:endnote>
  <w:endnote w:id="8">
    <w:p w:rsidR="00C67954" w:rsidRPr="004573A7" w:rsidRDefault="00C67954">
      <w:pPr>
        <w:pStyle w:val="EndnoteText"/>
      </w:pPr>
      <w:r>
        <w:rPr>
          <w:rStyle w:val="EndnoteReference"/>
        </w:rPr>
        <w:endnoteRef/>
      </w:r>
      <w:r>
        <w:t xml:space="preserve"> </w:t>
      </w:r>
      <w:proofErr w:type="gramStart"/>
      <w:r w:rsidRPr="00A31580">
        <w:t xml:space="preserve">Mary Carmichael, “A Shot of Hope,” </w:t>
      </w:r>
      <w:r w:rsidRPr="00A31580">
        <w:rPr>
          <w:i/>
        </w:rPr>
        <w:t>Newsweek</w:t>
      </w:r>
      <w:r w:rsidRPr="00A31580">
        <w:t>, October 1, 2007, 51.</w:t>
      </w:r>
      <w:proofErr w:type="gramEnd"/>
    </w:p>
  </w:endnote>
  <w:endnote w:id="9">
    <w:p w:rsidR="00C67954" w:rsidRDefault="00C67954">
      <w:pPr>
        <w:pStyle w:val="EndnoteText"/>
      </w:pPr>
      <w:r>
        <w:rPr>
          <w:rStyle w:val="EndnoteReference"/>
        </w:rPr>
        <w:endnoteRef/>
      </w:r>
      <w:r>
        <w:t xml:space="preserve"> </w:t>
      </w:r>
      <w:proofErr w:type="gramStart"/>
      <w:r w:rsidRPr="00A31580">
        <w:rPr>
          <w:i/>
        </w:rPr>
        <w:t>The World Giving Index 2010, Charities Aid Foundation, 2010.</w:t>
      </w:r>
      <w:proofErr w:type="gramEnd"/>
      <w:r w:rsidRPr="00A31580">
        <w:rPr>
          <w:i/>
        </w:rPr>
        <w:t xml:space="preserve"> 31.</w:t>
      </w:r>
    </w:p>
  </w:endnote>
  <w:endnote w:id="10">
    <w:p w:rsidR="00C67954" w:rsidRDefault="00C67954">
      <w:pPr>
        <w:pStyle w:val="EndnoteText"/>
      </w:pPr>
      <w:r>
        <w:rPr>
          <w:rStyle w:val="EndnoteReference"/>
        </w:rPr>
        <w:endnoteRef/>
      </w:r>
      <w:r>
        <w:t xml:space="preserve"> </w:t>
      </w:r>
      <w:r w:rsidRPr="000B4BDD">
        <w:t xml:space="preserve">Michael Norton, </w:t>
      </w:r>
      <w:r w:rsidRPr="000B4BDD">
        <w:rPr>
          <w:i/>
        </w:rPr>
        <w:t>The Worldwide Fundraiser’s Handbook</w:t>
      </w:r>
      <w:r w:rsidRPr="000B4BDD">
        <w:t xml:space="preserve"> (London: Directory of Social Change, 2009).</w:t>
      </w:r>
    </w:p>
  </w:endnote>
  <w:endnote w:id="11">
    <w:p w:rsidR="00C67954" w:rsidRDefault="00C67954">
      <w:pPr>
        <w:pStyle w:val="EndnoteText"/>
      </w:pPr>
      <w:r>
        <w:rPr>
          <w:rStyle w:val="EndnoteReference"/>
        </w:rPr>
        <w:endnoteRef/>
      </w:r>
      <w:r>
        <w:t xml:space="preserve"> </w:t>
      </w:r>
      <w:r w:rsidRPr="000B4BDD">
        <w:t xml:space="preserve">Donald Kirkwood, “International Fundraising: Lessons Learned,” </w:t>
      </w:r>
      <w:r w:rsidRPr="000B4BDD">
        <w:rPr>
          <w:i/>
        </w:rPr>
        <w:t>The Chronicle of Philanthropy</w:t>
      </w:r>
      <w:r w:rsidRPr="000B4BDD">
        <w:t xml:space="preserve"> 21, no. 16, June 4, 2009, accessed January 30, 2013, http://philanthropy.com/article/International-Fund-Raising-/57420/.</w:t>
      </w:r>
    </w:p>
  </w:endnote>
  <w:endnote w:id="12">
    <w:p w:rsidR="00C67954" w:rsidRDefault="00C67954">
      <w:pPr>
        <w:pStyle w:val="EndnoteText"/>
      </w:pPr>
      <w:r>
        <w:rPr>
          <w:rStyle w:val="EndnoteReference"/>
        </w:rPr>
        <w:endnoteRef/>
      </w:r>
      <w:r>
        <w:t xml:space="preserve"> </w:t>
      </w:r>
      <w:r w:rsidRPr="000B4BDD">
        <w:t xml:space="preserve">See also Eyre, Ben, “Knowing ‘Exactly’ Where Money Goes is Biggest Spur to Charitable Giving, Survey Says,” </w:t>
      </w:r>
      <w:r w:rsidRPr="000B4BDD">
        <w:rPr>
          <w:i/>
        </w:rPr>
        <w:t>Philanthropy UK</w:t>
      </w:r>
      <w:r w:rsidRPr="000B4BDD">
        <w:t xml:space="preserve"> 39 (2009), accessed January 23, 2013, http://www.philanthropy-impact.org/news/knowing-%E2%80%98exactly%E2%80%99-where-money-goes-biggest-spur-charitable-giving-survey-says.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CD" w:rsidRDefault="001461E5" w:rsidP="005E4972">
    <w:pPr>
      <w:pStyle w:val="Footer"/>
      <w:framePr w:wrap="around" w:vAnchor="text" w:hAnchor="margin" w:xAlign="right" w:y="1"/>
      <w:rPr>
        <w:rStyle w:val="PageNumber"/>
      </w:rPr>
    </w:pPr>
    <w:r>
      <w:rPr>
        <w:rStyle w:val="PageNumber"/>
      </w:rPr>
      <w:fldChar w:fldCharType="begin"/>
    </w:r>
    <w:r w:rsidR="005E38CD">
      <w:rPr>
        <w:rStyle w:val="PageNumber"/>
      </w:rPr>
      <w:instrText xml:space="preserve">PAGE  </w:instrText>
    </w:r>
    <w:r>
      <w:rPr>
        <w:rStyle w:val="PageNumber"/>
      </w:rPr>
      <w:fldChar w:fldCharType="end"/>
    </w:r>
  </w:p>
  <w:p w:rsidR="005E38CD" w:rsidRDefault="005E38CD" w:rsidP="005E38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3280"/>
      <w:docPartObj>
        <w:docPartGallery w:val="Page Numbers (Bottom of Page)"/>
        <w:docPartUnique/>
      </w:docPartObj>
    </w:sdtPr>
    <w:sdtEndPr/>
    <w:sdtContent>
      <w:p w:rsidR="00E51572" w:rsidRDefault="00C22CAB">
        <w:pPr>
          <w:pStyle w:val="Footer"/>
          <w:jc w:val="center"/>
        </w:pPr>
        <w:r>
          <w:fldChar w:fldCharType="begin"/>
        </w:r>
        <w:r>
          <w:instrText xml:space="preserve"> PAGE   \* MERGEFORMAT </w:instrText>
        </w:r>
        <w:r>
          <w:fldChar w:fldCharType="separate"/>
        </w:r>
        <w:r w:rsidR="005C305A">
          <w:rPr>
            <w:noProof/>
          </w:rPr>
          <w:t>43</w:t>
        </w:r>
        <w:r>
          <w:rPr>
            <w:noProof/>
          </w:rPr>
          <w:fldChar w:fldCharType="end"/>
        </w:r>
      </w:p>
    </w:sdtContent>
  </w:sdt>
  <w:p w:rsidR="005E38CD" w:rsidRDefault="005E38CD" w:rsidP="005E38C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CD" w:rsidRDefault="005E3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31" w:rsidRDefault="00506A31" w:rsidP="003D2C5B">
      <w:r>
        <w:separator/>
      </w:r>
    </w:p>
  </w:footnote>
  <w:footnote w:type="continuationSeparator" w:id="0">
    <w:p w:rsidR="00506A31" w:rsidRDefault="00506A31" w:rsidP="003D2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CD" w:rsidRDefault="005E38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CD" w:rsidRDefault="005E38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CD" w:rsidRDefault="005E3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3ED4"/>
    <w:multiLevelType w:val="hybridMultilevel"/>
    <w:tmpl w:val="0996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44B34"/>
    <w:multiLevelType w:val="hybridMultilevel"/>
    <w:tmpl w:val="8F7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870A8"/>
    <w:multiLevelType w:val="hybridMultilevel"/>
    <w:tmpl w:val="76E4A15E"/>
    <w:lvl w:ilvl="0" w:tplc="0B308082">
      <w:start w:val="1"/>
      <w:numFmt w:val="bullet"/>
      <w:lvlText w:val="•"/>
      <w:lvlJc w:val="left"/>
      <w:pPr>
        <w:tabs>
          <w:tab w:val="num" w:pos="720"/>
        </w:tabs>
        <w:ind w:left="720" w:hanging="360"/>
      </w:pPr>
      <w:rPr>
        <w:rFonts w:ascii="Arial" w:hAnsi="Arial" w:hint="default"/>
      </w:rPr>
    </w:lvl>
    <w:lvl w:ilvl="1" w:tplc="7E482044" w:tentative="1">
      <w:start w:val="1"/>
      <w:numFmt w:val="bullet"/>
      <w:lvlText w:val="•"/>
      <w:lvlJc w:val="left"/>
      <w:pPr>
        <w:tabs>
          <w:tab w:val="num" w:pos="1440"/>
        </w:tabs>
        <w:ind w:left="1440" w:hanging="360"/>
      </w:pPr>
      <w:rPr>
        <w:rFonts w:ascii="Arial" w:hAnsi="Arial" w:hint="default"/>
      </w:rPr>
    </w:lvl>
    <w:lvl w:ilvl="2" w:tplc="396076E0" w:tentative="1">
      <w:start w:val="1"/>
      <w:numFmt w:val="bullet"/>
      <w:lvlText w:val="•"/>
      <w:lvlJc w:val="left"/>
      <w:pPr>
        <w:tabs>
          <w:tab w:val="num" w:pos="2160"/>
        </w:tabs>
        <w:ind w:left="2160" w:hanging="360"/>
      </w:pPr>
      <w:rPr>
        <w:rFonts w:ascii="Arial" w:hAnsi="Arial" w:hint="default"/>
      </w:rPr>
    </w:lvl>
    <w:lvl w:ilvl="3" w:tplc="018A8A98" w:tentative="1">
      <w:start w:val="1"/>
      <w:numFmt w:val="bullet"/>
      <w:lvlText w:val="•"/>
      <w:lvlJc w:val="left"/>
      <w:pPr>
        <w:tabs>
          <w:tab w:val="num" w:pos="2880"/>
        </w:tabs>
        <w:ind w:left="2880" w:hanging="360"/>
      </w:pPr>
      <w:rPr>
        <w:rFonts w:ascii="Arial" w:hAnsi="Arial" w:hint="default"/>
      </w:rPr>
    </w:lvl>
    <w:lvl w:ilvl="4" w:tplc="8F3A13AA" w:tentative="1">
      <w:start w:val="1"/>
      <w:numFmt w:val="bullet"/>
      <w:lvlText w:val="•"/>
      <w:lvlJc w:val="left"/>
      <w:pPr>
        <w:tabs>
          <w:tab w:val="num" w:pos="3600"/>
        </w:tabs>
        <w:ind w:left="3600" w:hanging="360"/>
      </w:pPr>
      <w:rPr>
        <w:rFonts w:ascii="Arial" w:hAnsi="Arial" w:hint="default"/>
      </w:rPr>
    </w:lvl>
    <w:lvl w:ilvl="5" w:tplc="C388D8A0" w:tentative="1">
      <w:start w:val="1"/>
      <w:numFmt w:val="bullet"/>
      <w:lvlText w:val="•"/>
      <w:lvlJc w:val="left"/>
      <w:pPr>
        <w:tabs>
          <w:tab w:val="num" w:pos="4320"/>
        </w:tabs>
        <w:ind w:left="4320" w:hanging="360"/>
      </w:pPr>
      <w:rPr>
        <w:rFonts w:ascii="Arial" w:hAnsi="Arial" w:hint="default"/>
      </w:rPr>
    </w:lvl>
    <w:lvl w:ilvl="6" w:tplc="1A1AD8DC" w:tentative="1">
      <w:start w:val="1"/>
      <w:numFmt w:val="bullet"/>
      <w:lvlText w:val="•"/>
      <w:lvlJc w:val="left"/>
      <w:pPr>
        <w:tabs>
          <w:tab w:val="num" w:pos="5040"/>
        </w:tabs>
        <w:ind w:left="5040" w:hanging="360"/>
      </w:pPr>
      <w:rPr>
        <w:rFonts w:ascii="Arial" w:hAnsi="Arial" w:hint="default"/>
      </w:rPr>
    </w:lvl>
    <w:lvl w:ilvl="7" w:tplc="F76CB4EA" w:tentative="1">
      <w:start w:val="1"/>
      <w:numFmt w:val="bullet"/>
      <w:lvlText w:val="•"/>
      <w:lvlJc w:val="left"/>
      <w:pPr>
        <w:tabs>
          <w:tab w:val="num" w:pos="5760"/>
        </w:tabs>
        <w:ind w:left="5760" w:hanging="360"/>
      </w:pPr>
      <w:rPr>
        <w:rFonts w:ascii="Arial" w:hAnsi="Arial" w:hint="default"/>
      </w:rPr>
    </w:lvl>
    <w:lvl w:ilvl="8" w:tplc="1E3410D0" w:tentative="1">
      <w:start w:val="1"/>
      <w:numFmt w:val="bullet"/>
      <w:lvlText w:val="•"/>
      <w:lvlJc w:val="left"/>
      <w:pPr>
        <w:tabs>
          <w:tab w:val="num" w:pos="6480"/>
        </w:tabs>
        <w:ind w:left="6480" w:hanging="360"/>
      </w:pPr>
      <w:rPr>
        <w:rFonts w:ascii="Arial" w:hAnsi="Arial" w:hint="default"/>
      </w:rPr>
    </w:lvl>
  </w:abstractNum>
  <w:abstractNum w:abstractNumId="3">
    <w:nsid w:val="5E7758DD"/>
    <w:multiLevelType w:val="hybridMultilevel"/>
    <w:tmpl w:val="A236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C538C"/>
    <w:multiLevelType w:val="hybridMultilevel"/>
    <w:tmpl w:val="F012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0439A0"/>
    <w:multiLevelType w:val="hybridMultilevel"/>
    <w:tmpl w:val="E2F6A770"/>
    <w:lvl w:ilvl="0" w:tplc="E550D052">
      <w:start w:val="1"/>
      <w:numFmt w:val="bullet"/>
      <w:lvlText w:val="•"/>
      <w:lvlJc w:val="left"/>
      <w:pPr>
        <w:tabs>
          <w:tab w:val="num" w:pos="720"/>
        </w:tabs>
        <w:ind w:left="720" w:hanging="360"/>
      </w:pPr>
      <w:rPr>
        <w:rFonts w:ascii="Arial" w:hAnsi="Arial" w:hint="default"/>
      </w:rPr>
    </w:lvl>
    <w:lvl w:ilvl="1" w:tplc="7544238C">
      <w:start w:val="1417"/>
      <w:numFmt w:val="bullet"/>
      <w:lvlText w:val="–"/>
      <w:lvlJc w:val="left"/>
      <w:pPr>
        <w:tabs>
          <w:tab w:val="num" w:pos="1440"/>
        </w:tabs>
        <w:ind w:left="1440" w:hanging="360"/>
      </w:pPr>
      <w:rPr>
        <w:rFonts w:ascii="Arial" w:hAnsi="Arial" w:hint="default"/>
      </w:rPr>
    </w:lvl>
    <w:lvl w:ilvl="2" w:tplc="21C83F02" w:tentative="1">
      <w:start w:val="1"/>
      <w:numFmt w:val="bullet"/>
      <w:lvlText w:val="•"/>
      <w:lvlJc w:val="left"/>
      <w:pPr>
        <w:tabs>
          <w:tab w:val="num" w:pos="2160"/>
        </w:tabs>
        <w:ind w:left="2160" w:hanging="360"/>
      </w:pPr>
      <w:rPr>
        <w:rFonts w:ascii="Arial" w:hAnsi="Arial" w:hint="default"/>
      </w:rPr>
    </w:lvl>
    <w:lvl w:ilvl="3" w:tplc="A6266AB8" w:tentative="1">
      <w:start w:val="1"/>
      <w:numFmt w:val="bullet"/>
      <w:lvlText w:val="•"/>
      <w:lvlJc w:val="left"/>
      <w:pPr>
        <w:tabs>
          <w:tab w:val="num" w:pos="2880"/>
        </w:tabs>
        <w:ind w:left="2880" w:hanging="360"/>
      </w:pPr>
      <w:rPr>
        <w:rFonts w:ascii="Arial" w:hAnsi="Arial" w:hint="default"/>
      </w:rPr>
    </w:lvl>
    <w:lvl w:ilvl="4" w:tplc="88BAAD34" w:tentative="1">
      <w:start w:val="1"/>
      <w:numFmt w:val="bullet"/>
      <w:lvlText w:val="•"/>
      <w:lvlJc w:val="left"/>
      <w:pPr>
        <w:tabs>
          <w:tab w:val="num" w:pos="3600"/>
        </w:tabs>
        <w:ind w:left="3600" w:hanging="360"/>
      </w:pPr>
      <w:rPr>
        <w:rFonts w:ascii="Arial" w:hAnsi="Arial" w:hint="default"/>
      </w:rPr>
    </w:lvl>
    <w:lvl w:ilvl="5" w:tplc="5678A7DC" w:tentative="1">
      <w:start w:val="1"/>
      <w:numFmt w:val="bullet"/>
      <w:lvlText w:val="•"/>
      <w:lvlJc w:val="left"/>
      <w:pPr>
        <w:tabs>
          <w:tab w:val="num" w:pos="4320"/>
        </w:tabs>
        <w:ind w:left="4320" w:hanging="360"/>
      </w:pPr>
      <w:rPr>
        <w:rFonts w:ascii="Arial" w:hAnsi="Arial" w:hint="default"/>
      </w:rPr>
    </w:lvl>
    <w:lvl w:ilvl="6" w:tplc="2ACE67A4" w:tentative="1">
      <w:start w:val="1"/>
      <w:numFmt w:val="bullet"/>
      <w:lvlText w:val="•"/>
      <w:lvlJc w:val="left"/>
      <w:pPr>
        <w:tabs>
          <w:tab w:val="num" w:pos="5040"/>
        </w:tabs>
        <w:ind w:left="5040" w:hanging="360"/>
      </w:pPr>
      <w:rPr>
        <w:rFonts w:ascii="Arial" w:hAnsi="Arial" w:hint="default"/>
      </w:rPr>
    </w:lvl>
    <w:lvl w:ilvl="7" w:tplc="95F66424" w:tentative="1">
      <w:start w:val="1"/>
      <w:numFmt w:val="bullet"/>
      <w:lvlText w:val="•"/>
      <w:lvlJc w:val="left"/>
      <w:pPr>
        <w:tabs>
          <w:tab w:val="num" w:pos="5760"/>
        </w:tabs>
        <w:ind w:left="5760" w:hanging="360"/>
      </w:pPr>
      <w:rPr>
        <w:rFonts w:ascii="Arial" w:hAnsi="Arial" w:hint="default"/>
      </w:rPr>
    </w:lvl>
    <w:lvl w:ilvl="8" w:tplc="37CE62D6" w:tentative="1">
      <w:start w:val="1"/>
      <w:numFmt w:val="bullet"/>
      <w:lvlText w:val="•"/>
      <w:lvlJc w:val="left"/>
      <w:pPr>
        <w:tabs>
          <w:tab w:val="num" w:pos="6480"/>
        </w:tabs>
        <w:ind w:left="6480" w:hanging="360"/>
      </w:pPr>
      <w:rPr>
        <w:rFonts w:ascii="Arial" w:hAnsi="Arial" w:hint="default"/>
      </w:rPr>
    </w:lvl>
  </w:abstractNum>
  <w:abstractNum w:abstractNumId="6">
    <w:nsid w:val="7AA02461"/>
    <w:multiLevelType w:val="hybridMultilevel"/>
    <w:tmpl w:val="5B60C512"/>
    <w:lvl w:ilvl="0" w:tplc="72CC887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51"/>
    <w:rsid w:val="0000179D"/>
    <w:rsid w:val="00002DA4"/>
    <w:rsid w:val="0001109B"/>
    <w:rsid w:val="00013CDD"/>
    <w:rsid w:val="000167F9"/>
    <w:rsid w:val="00020594"/>
    <w:rsid w:val="00043FF4"/>
    <w:rsid w:val="0005622A"/>
    <w:rsid w:val="000674D2"/>
    <w:rsid w:val="00072551"/>
    <w:rsid w:val="000B4BDD"/>
    <w:rsid w:val="000C1A31"/>
    <w:rsid w:val="00124A2C"/>
    <w:rsid w:val="001260C4"/>
    <w:rsid w:val="001461E5"/>
    <w:rsid w:val="00155132"/>
    <w:rsid w:val="001618A6"/>
    <w:rsid w:val="0016481E"/>
    <w:rsid w:val="00192592"/>
    <w:rsid w:val="001A32F1"/>
    <w:rsid w:val="001A5E0C"/>
    <w:rsid w:val="001C2E5C"/>
    <w:rsid w:val="001E7FEA"/>
    <w:rsid w:val="001F33A0"/>
    <w:rsid w:val="001F4EE8"/>
    <w:rsid w:val="002126BE"/>
    <w:rsid w:val="00221A70"/>
    <w:rsid w:val="00223C16"/>
    <w:rsid w:val="00242C05"/>
    <w:rsid w:val="00246FE2"/>
    <w:rsid w:val="00247BF7"/>
    <w:rsid w:val="00263173"/>
    <w:rsid w:val="002A19E4"/>
    <w:rsid w:val="002B3148"/>
    <w:rsid w:val="002C22B9"/>
    <w:rsid w:val="002E027A"/>
    <w:rsid w:val="002F1352"/>
    <w:rsid w:val="002F2920"/>
    <w:rsid w:val="002F79C3"/>
    <w:rsid w:val="00311E15"/>
    <w:rsid w:val="003164D1"/>
    <w:rsid w:val="00323E1F"/>
    <w:rsid w:val="0034506E"/>
    <w:rsid w:val="0038422B"/>
    <w:rsid w:val="003879B0"/>
    <w:rsid w:val="003A3C9A"/>
    <w:rsid w:val="003D096F"/>
    <w:rsid w:val="003D2C5B"/>
    <w:rsid w:val="003F5A61"/>
    <w:rsid w:val="004213A1"/>
    <w:rsid w:val="00421DD1"/>
    <w:rsid w:val="00435AB5"/>
    <w:rsid w:val="004573A7"/>
    <w:rsid w:val="00474D4F"/>
    <w:rsid w:val="004773A9"/>
    <w:rsid w:val="004F3677"/>
    <w:rsid w:val="00500477"/>
    <w:rsid w:val="00506A31"/>
    <w:rsid w:val="00513A6A"/>
    <w:rsid w:val="00547CA4"/>
    <w:rsid w:val="00557C8C"/>
    <w:rsid w:val="00587385"/>
    <w:rsid w:val="00587569"/>
    <w:rsid w:val="005C305A"/>
    <w:rsid w:val="005D0BE6"/>
    <w:rsid w:val="005E354D"/>
    <w:rsid w:val="005E38CD"/>
    <w:rsid w:val="005E48F4"/>
    <w:rsid w:val="006076DC"/>
    <w:rsid w:val="006213EF"/>
    <w:rsid w:val="00637521"/>
    <w:rsid w:val="00642411"/>
    <w:rsid w:val="006529B3"/>
    <w:rsid w:val="006630C0"/>
    <w:rsid w:val="00664225"/>
    <w:rsid w:val="006768A4"/>
    <w:rsid w:val="006C33EE"/>
    <w:rsid w:val="006F0913"/>
    <w:rsid w:val="0070597F"/>
    <w:rsid w:val="00732347"/>
    <w:rsid w:val="00772193"/>
    <w:rsid w:val="00776A79"/>
    <w:rsid w:val="00783D20"/>
    <w:rsid w:val="007A7A62"/>
    <w:rsid w:val="007C3057"/>
    <w:rsid w:val="007C6664"/>
    <w:rsid w:val="007F6806"/>
    <w:rsid w:val="00804DC7"/>
    <w:rsid w:val="008207A2"/>
    <w:rsid w:val="00844A46"/>
    <w:rsid w:val="008749DD"/>
    <w:rsid w:val="0088348A"/>
    <w:rsid w:val="008B303A"/>
    <w:rsid w:val="00927D18"/>
    <w:rsid w:val="00936F14"/>
    <w:rsid w:val="0094534F"/>
    <w:rsid w:val="009545CB"/>
    <w:rsid w:val="0098254A"/>
    <w:rsid w:val="00987A11"/>
    <w:rsid w:val="009928B9"/>
    <w:rsid w:val="009B532B"/>
    <w:rsid w:val="009C4247"/>
    <w:rsid w:val="009F12F8"/>
    <w:rsid w:val="00A212DB"/>
    <w:rsid w:val="00A308F0"/>
    <w:rsid w:val="00A31580"/>
    <w:rsid w:val="00A37468"/>
    <w:rsid w:val="00A6623D"/>
    <w:rsid w:val="00A665C8"/>
    <w:rsid w:val="00A670A5"/>
    <w:rsid w:val="00A6719D"/>
    <w:rsid w:val="00A73722"/>
    <w:rsid w:val="00AC5201"/>
    <w:rsid w:val="00B33AF9"/>
    <w:rsid w:val="00B4203C"/>
    <w:rsid w:val="00B57D24"/>
    <w:rsid w:val="00B76A9A"/>
    <w:rsid w:val="00B774B8"/>
    <w:rsid w:val="00B82119"/>
    <w:rsid w:val="00B915BB"/>
    <w:rsid w:val="00BB1536"/>
    <w:rsid w:val="00BB476B"/>
    <w:rsid w:val="00BB7681"/>
    <w:rsid w:val="00BD761D"/>
    <w:rsid w:val="00BE5C07"/>
    <w:rsid w:val="00C003DB"/>
    <w:rsid w:val="00C01B7D"/>
    <w:rsid w:val="00C12234"/>
    <w:rsid w:val="00C22CAB"/>
    <w:rsid w:val="00C47126"/>
    <w:rsid w:val="00C51273"/>
    <w:rsid w:val="00C62460"/>
    <w:rsid w:val="00C65C0A"/>
    <w:rsid w:val="00C67954"/>
    <w:rsid w:val="00C7171D"/>
    <w:rsid w:val="00C7384B"/>
    <w:rsid w:val="00C95047"/>
    <w:rsid w:val="00CA50A4"/>
    <w:rsid w:val="00CD3849"/>
    <w:rsid w:val="00CD7815"/>
    <w:rsid w:val="00CF1EFA"/>
    <w:rsid w:val="00D179C7"/>
    <w:rsid w:val="00D35ADF"/>
    <w:rsid w:val="00D37F18"/>
    <w:rsid w:val="00D4624E"/>
    <w:rsid w:val="00D63B14"/>
    <w:rsid w:val="00D71F7B"/>
    <w:rsid w:val="00D8089A"/>
    <w:rsid w:val="00D85A72"/>
    <w:rsid w:val="00DA5003"/>
    <w:rsid w:val="00DB2FB2"/>
    <w:rsid w:val="00DB61D2"/>
    <w:rsid w:val="00DB7868"/>
    <w:rsid w:val="00DC6B95"/>
    <w:rsid w:val="00DD0A14"/>
    <w:rsid w:val="00DD4AE1"/>
    <w:rsid w:val="00DD7C4A"/>
    <w:rsid w:val="00DE67EB"/>
    <w:rsid w:val="00E02962"/>
    <w:rsid w:val="00E05960"/>
    <w:rsid w:val="00E063EE"/>
    <w:rsid w:val="00E0743B"/>
    <w:rsid w:val="00E20DBB"/>
    <w:rsid w:val="00E33670"/>
    <w:rsid w:val="00E51572"/>
    <w:rsid w:val="00E8755B"/>
    <w:rsid w:val="00EB65DB"/>
    <w:rsid w:val="00ED6AD1"/>
    <w:rsid w:val="00EF66D8"/>
    <w:rsid w:val="00F37293"/>
    <w:rsid w:val="00F64A12"/>
    <w:rsid w:val="00F91315"/>
    <w:rsid w:val="00F93420"/>
    <w:rsid w:val="00FB3218"/>
    <w:rsid w:val="00FC0E68"/>
    <w:rsid w:val="00FD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51"/>
    <w:rPr>
      <w:rFonts w:eastAsiaTheme="minorEastAsia" w:cstheme="minorBidi"/>
      <w:bCs w:val="0"/>
      <w:sz w:val="22"/>
    </w:rPr>
  </w:style>
  <w:style w:type="paragraph" w:styleId="Heading1">
    <w:name w:val="heading 1"/>
    <w:basedOn w:val="Normal"/>
    <w:next w:val="Normal"/>
    <w:link w:val="Heading1Char"/>
    <w:autoRedefine/>
    <w:uiPriority w:val="9"/>
    <w:qFormat/>
    <w:rsid w:val="00072551"/>
    <w:pPr>
      <w:keepNext/>
      <w:keepLines/>
      <w:contextualSpacing/>
      <w:outlineLvl w:val="0"/>
    </w:pPr>
    <w:rPr>
      <w:rFonts w:asciiTheme="majorHAnsi" w:eastAsiaTheme="majorEastAsia" w:hAnsiTheme="majorHAnsi" w:cstheme="majorBidi"/>
      <w:b/>
      <w:bCs/>
      <w:sz w:val="28"/>
      <w:szCs w:val="32"/>
      <w:shd w:val="clear" w:color="auto" w:fill="FFFFFF"/>
    </w:rPr>
  </w:style>
  <w:style w:type="paragraph" w:styleId="Heading2">
    <w:name w:val="heading 2"/>
    <w:basedOn w:val="Normal"/>
    <w:next w:val="Normal"/>
    <w:link w:val="Heading2Char"/>
    <w:uiPriority w:val="9"/>
    <w:semiHidden/>
    <w:unhideWhenUsed/>
    <w:qFormat/>
    <w:rsid w:val="007A7A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551"/>
    <w:rPr>
      <w:rFonts w:asciiTheme="majorHAnsi" w:eastAsiaTheme="majorEastAsia" w:hAnsiTheme="majorHAnsi" w:cstheme="majorBidi"/>
      <w:b/>
      <w:sz w:val="28"/>
      <w:szCs w:val="32"/>
    </w:rPr>
  </w:style>
  <w:style w:type="paragraph" w:styleId="NoSpacing">
    <w:name w:val="No Spacing"/>
    <w:uiPriority w:val="1"/>
    <w:qFormat/>
    <w:rsid w:val="00EF66D8"/>
    <w:rPr>
      <w:rFonts w:eastAsiaTheme="minorEastAsia" w:cstheme="minorBidi"/>
      <w:bCs w:val="0"/>
      <w:sz w:val="22"/>
    </w:rPr>
  </w:style>
  <w:style w:type="paragraph" w:customStyle="1" w:styleId="Level1">
    <w:name w:val="Level 1"/>
    <w:basedOn w:val="Normal"/>
    <w:uiPriority w:val="99"/>
    <w:rsid w:val="001E7FEA"/>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cs="Times New Roman"/>
      <w:sz w:val="24"/>
    </w:rPr>
  </w:style>
  <w:style w:type="paragraph" w:styleId="FootnoteText">
    <w:name w:val="footnote text"/>
    <w:basedOn w:val="Normal"/>
    <w:link w:val="FootnoteTextChar"/>
    <w:uiPriority w:val="99"/>
    <w:unhideWhenUsed/>
    <w:rsid w:val="003D2C5B"/>
    <w:rPr>
      <w:sz w:val="20"/>
      <w:szCs w:val="20"/>
    </w:rPr>
  </w:style>
  <w:style w:type="character" w:customStyle="1" w:styleId="FootnoteTextChar">
    <w:name w:val="Footnote Text Char"/>
    <w:basedOn w:val="DefaultParagraphFont"/>
    <w:link w:val="FootnoteText"/>
    <w:uiPriority w:val="99"/>
    <w:rsid w:val="003D2C5B"/>
    <w:rPr>
      <w:rFonts w:eastAsiaTheme="minorEastAsia" w:cstheme="minorBidi"/>
      <w:bCs w:val="0"/>
      <w:sz w:val="20"/>
      <w:szCs w:val="20"/>
    </w:rPr>
  </w:style>
  <w:style w:type="character" w:styleId="FootnoteReference">
    <w:name w:val="footnote reference"/>
    <w:basedOn w:val="DefaultParagraphFont"/>
    <w:uiPriority w:val="99"/>
    <w:unhideWhenUsed/>
    <w:rsid w:val="003D2C5B"/>
    <w:rPr>
      <w:vertAlign w:val="superscript"/>
    </w:rPr>
  </w:style>
  <w:style w:type="paragraph" w:styleId="ListParagraph">
    <w:name w:val="List Paragraph"/>
    <w:basedOn w:val="Normal"/>
    <w:uiPriority w:val="34"/>
    <w:qFormat/>
    <w:rsid w:val="003879B0"/>
    <w:pPr>
      <w:ind w:left="720"/>
      <w:contextualSpacing/>
    </w:pPr>
    <w:rPr>
      <w:rFonts w:asciiTheme="minorHAnsi" w:eastAsiaTheme="minorHAnsi" w:hAnsiTheme="minorHAnsi"/>
      <w:szCs w:val="22"/>
    </w:rPr>
  </w:style>
  <w:style w:type="character" w:styleId="CommentReference">
    <w:name w:val="annotation reference"/>
    <w:basedOn w:val="DefaultParagraphFont"/>
    <w:uiPriority w:val="99"/>
    <w:semiHidden/>
    <w:unhideWhenUsed/>
    <w:rsid w:val="00043FF4"/>
    <w:rPr>
      <w:sz w:val="16"/>
      <w:szCs w:val="16"/>
    </w:rPr>
  </w:style>
  <w:style w:type="paragraph" w:styleId="CommentText">
    <w:name w:val="annotation text"/>
    <w:basedOn w:val="Normal"/>
    <w:link w:val="CommentTextChar"/>
    <w:uiPriority w:val="99"/>
    <w:semiHidden/>
    <w:unhideWhenUsed/>
    <w:rsid w:val="00043FF4"/>
    <w:rPr>
      <w:sz w:val="20"/>
      <w:szCs w:val="20"/>
    </w:rPr>
  </w:style>
  <w:style w:type="character" w:customStyle="1" w:styleId="CommentTextChar">
    <w:name w:val="Comment Text Char"/>
    <w:basedOn w:val="DefaultParagraphFont"/>
    <w:link w:val="CommentText"/>
    <w:uiPriority w:val="99"/>
    <w:semiHidden/>
    <w:rsid w:val="00043FF4"/>
    <w:rPr>
      <w:rFonts w:eastAsiaTheme="minorEastAsia" w:cstheme="minorBidi"/>
      <w:bCs w:val="0"/>
      <w:sz w:val="20"/>
      <w:szCs w:val="20"/>
    </w:rPr>
  </w:style>
  <w:style w:type="paragraph" w:styleId="CommentSubject">
    <w:name w:val="annotation subject"/>
    <w:basedOn w:val="CommentText"/>
    <w:next w:val="CommentText"/>
    <w:link w:val="CommentSubjectChar"/>
    <w:uiPriority w:val="99"/>
    <w:semiHidden/>
    <w:unhideWhenUsed/>
    <w:rsid w:val="00043FF4"/>
    <w:rPr>
      <w:b/>
      <w:bCs/>
    </w:rPr>
  </w:style>
  <w:style w:type="character" w:customStyle="1" w:styleId="CommentSubjectChar">
    <w:name w:val="Comment Subject Char"/>
    <w:basedOn w:val="CommentTextChar"/>
    <w:link w:val="CommentSubject"/>
    <w:uiPriority w:val="99"/>
    <w:semiHidden/>
    <w:rsid w:val="00043FF4"/>
    <w:rPr>
      <w:rFonts w:eastAsiaTheme="minorEastAsia" w:cstheme="minorBidi"/>
      <w:b/>
      <w:bCs w:val="0"/>
      <w:sz w:val="20"/>
      <w:szCs w:val="20"/>
    </w:rPr>
  </w:style>
  <w:style w:type="paragraph" w:styleId="BalloonText">
    <w:name w:val="Balloon Text"/>
    <w:basedOn w:val="Normal"/>
    <w:link w:val="BalloonTextChar"/>
    <w:uiPriority w:val="99"/>
    <w:semiHidden/>
    <w:unhideWhenUsed/>
    <w:rsid w:val="00043FF4"/>
    <w:rPr>
      <w:rFonts w:ascii="Tahoma" w:hAnsi="Tahoma" w:cs="Tahoma"/>
      <w:sz w:val="16"/>
      <w:szCs w:val="16"/>
    </w:rPr>
  </w:style>
  <w:style w:type="character" w:customStyle="1" w:styleId="BalloonTextChar">
    <w:name w:val="Balloon Text Char"/>
    <w:basedOn w:val="DefaultParagraphFont"/>
    <w:link w:val="BalloonText"/>
    <w:uiPriority w:val="99"/>
    <w:semiHidden/>
    <w:rsid w:val="00043FF4"/>
    <w:rPr>
      <w:rFonts w:ascii="Tahoma" w:eastAsiaTheme="minorEastAsia" w:hAnsi="Tahoma" w:cs="Tahoma"/>
      <w:bCs w:val="0"/>
      <w:sz w:val="16"/>
      <w:szCs w:val="16"/>
    </w:rPr>
  </w:style>
  <w:style w:type="paragraph" w:styleId="EndnoteText">
    <w:name w:val="endnote text"/>
    <w:basedOn w:val="Normal"/>
    <w:link w:val="EndnoteTextChar"/>
    <w:uiPriority w:val="99"/>
    <w:unhideWhenUsed/>
    <w:rsid w:val="00772193"/>
    <w:rPr>
      <w:sz w:val="24"/>
    </w:rPr>
  </w:style>
  <w:style w:type="character" w:customStyle="1" w:styleId="EndnoteTextChar">
    <w:name w:val="Endnote Text Char"/>
    <w:basedOn w:val="DefaultParagraphFont"/>
    <w:link w:val="EndnoteText"/>
    <w:uiPriority w:val="99"/>
    <w:rsid w:val="00772193"/>
    <w:rPr>
      <w:rFonts w:eastAsiaTheme="minorEastAsia" w:cstheme="minorBidi"/>
      <w:bCs w:val="0"/>
    </w:rPr>
  </w:style>
  <w:style w:type="character" w:styleId="EndnoteReference">
    <w:name w:val="endnote reference"/>
    <w:basedOn w:val="DefaultParagraphFont"/>
    <w:uiPriority w:val="99"/>
    <w:unhideWhenUsed/>
    <w:rsid w:val="00772193"/>
    <w:rPr>
      <w:vertAlign w:val="superscript"/>
    </w:rPr>
  </w:style>
  <w:style w:type="paragraph" w:styleId="Header">
    <w:name w:val="header"/>
    <w:basedOn w:val="Normal"/>
    <w:link w:val="HeaderChar"/>
    <w:uiPriority w:val="99"/>
    <w:unhideWhenUsed/>
    <w:rsid w:val="005E38CD"/>
    <w:pPr>
      <w:tabs>
        <w:tab w:val="center" w:pos="4320"/>
        <w:tab w:val="right" w:pos="8640"/>
      </w:tabs>
    </w:pPr>
  </w:style>
  <w:style w:type="character" w:customStyle="1" w:styleId="HeaderChar">
    <w:name w:val="Header Char"/>
    <w:basedOn w:val="DefaultParagraphFont"/>
    <w:link w:val="Header"/>
    <w:uiPriority w:val="99"/>
    <w:rsid w:val="005E38CD"/>
    <w:rPr>
      <w:rFonts w:eastAsiaTheme="minorEastAsia" w:cstheme="minorBidi"/>
      <w:bCs w:val="0"/>
      <w:sz w:val="22"/>
    </w:rPr>
  </w:style>
  <w:style w:type="paragraph" w:styleId="Footer">
    <w:name w:val="footer"/>
    <w:basedOn w:val="Normal"/>
    <w:link w:val="FooterChar"/>
    <w:uiPriority w:val="99"/>
    <w:unhideWhenUsed/>
    <w:rsid w:val="005E38CD"/>
    <w:pPr>
      <w:tabs>
        <w:tab w:val="center" w:pos="4320"/>
        <w:tab w:val="right" w:pos="8640"/>
      </w:tabs>
    </w:pPr>
  </w:style>
  <w:style w:type="character" w:customStyle="1" w:styleId="FooterChar">
    <w:name w:val="Footer Char"/>
    <w:basedOn w:val="DefaultParagraphFont"/>
    <w:link w:val="Footer"/>
    <w:uiPriority w:val="99"/>
    <w:rsid w:val="005E38CD"/>
    <w:rPr>
      <w:rFonts w:eastAsiaTheme="minorEastAsia" w:cstheme="minorBidi"/>
      <w:bCs w:val="0"/>
      <w:sz w:val="22"/>
    </w:rPr>
  </w:style>
  <w:style w:type="character" w:styleId="PageNumber">
    <w:name w:val="page number"/>
    <w:basedOn w:val="DefaultParagraphFont"/>
    <w:uiPriority w:val="99"/>
    <w:semiHidden/>
    <w:unhideWhenUsed/>
    <w:rsid w:val="005E38CD"/>
  </w:style>
  <w:style w:type="character" w:customStyle="1" w:styleId="Heading2Char">
    <w:name w:val="Heading 2 Char"/>
    <w:basedOn w:val="DefaultParagraphFont"/>
    <w:link w:val="Heading2"/>
    <w:uiPriority w:val="9"/>
    <w:semiHidden/>
    <w:rsid w:val="007A7A62"/>
    <w:rPr>
      <w:rFonts w:asciiTheme="majorHAnsi" w:eastAsiaTheme="majorEastAsia" w:hAnsiTheme="majorHAnsi" w:cstheme="majorBidi"/>
      <w:b/>
      <w:color w:val="4F81BD" w:themeColor="accent1"/>
      <w:sz w:val="26"/>
      <w:szCs w:val="26"/>
    </w:rPr>
  </w:style>
  <w:style w:type="character" w:styleId="Hyperlink">
    <w:name w:val="Hyperlink"/>
    <w:basedOn w:val="DefaultParagraphFont"/>
    <w:uiPriority w:val="99"/>
    <w:semiHidden/>
    <w:unhideWhenUsed/>
    <w:rsid w:val="007A7A62"/>
    <w:rPr>
      <w:strike w:val="0"/>
      <w:dstrike w:val="0"/>
      <w:color w:val="ED5F21"/>
      <w:u w:val="none"/>
      <w:effect w:val="none"/>
    </w:rPr>
  </w:style>
  <w:style w:type="paragraph" w:customStyle="1" w:styleId="Default">
    <w:name w:val="Default"/>
    <w:rsid w:val="00B915BB"/>
    <w:pPr>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51"/>
    <w:rPr>
      <w:rFonts w:eastAsiaTheme="minorEastAsia" w:cstheme="minorBidi"/>
      <w:bCs w:val="0"/>
      <w:sz w:val="22"/>
    </w:rPr>
  </w:style>
  <w:style w:type="paragraph" w:styleId="Heading1">
    <w:name w:val="heading 1"/>
    <w:basedOn w:val="Normal"/>
    <w:next w:val="Normal"/>
    <w:link w:val="Heading1Char"/>
    <w:autoRedefine/>
    <w:uiPriority w:val="9"/>
    <w:qFormat/>
    <w:rsid w:val="00072551"/>
    <w:pPr>
      <w:keepNext/>
      <w:keepLines/>
      <w:contextualSpacing/>
      <w:outlineLvl w:val="0"/>
    </w:pPr>
    <w:rPr>
      <w:rFonts w:asciiTheme="majorHAnsi" w:eastAsiaTheme="majorEastAsia" w:hAnsiTheme="majorHAnsi" w:cstheme="majorBidi"/>
      <w:b/>
      <w:bCs/>
      <w:sz w:val="28"/>
      <w:szCs w:val="32"/>
      <w:shd w:val="clear" w:color="auto" w:fill="FFFFFF"/>
    </w:rPr>
  </w:style>
  <w:style w:type="paragraph" w:styleId="Heading2">
    <w:name w:val="heading 2"/>
    <w:basedOn w:val="Normal"/>
    <w:next w:val="Normal"/>
    <w:link w:val="Heading2Char"/>
    <w:uiPriority w:val="9"/>
    <w:semiHidden/>
    <w:unhideWhenUsed/>
    <w:qFormat/>
    <w:rsid w:val="007A7A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551"/>
    <w:rPr>
      <w:rFonts w:asciiTheme="majorHAnsi" w:eastAsiaTheme="majorEastAsia" w:hAnsiTheme="majorHAnsi" w:cstheme="majorBidi"/>
      <w:b/>
      <w:sz w:val="28"/>
      <w:szCs w:val="32"/>
    </w:rPr>
  </w:style>
  <w:style w:type="paragraph" w:styleId="NoSpacing">
    <w:name w:val="No Spacing"/>
    <w:uiPriority w:val="1"/>
    <w:qFormat/>
    <w:rsid w:val="00EF66D8"/>
    <w:rPr>
      <w:rFonts w:eastAsiaTheme="minorEastAsia" w:cstheme="minorBidi"/>
      <w:bCs w:val="0"/>
      <w:sz w:val="22"/>
    </w:rPr>
  </w:style>
  <w:style w:type="paragraph" w:customStyle="1" w:styleId="Level1">
    <w:name w:val="Level 1"/>
    <w:basedOn w:val="Normal"/>
    <w:uiPriority w:val="99"/>
    <w:rsid w:val="001E7FEA"/>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cs="Times New Roman"/>
      <w:sz w:val="24"/>
    </w:rPr>
  </w:style>
  <w:style w:type="paragraph" w:styleId="FootnoteText">
    <w:name w:val="footnote text"/>
    <w:basedOn w:val="Normal"/>
    <w:link w:val="FootnoteTextChar"/>
    <w:uiPriority w:val="99"/>
    <w:unhideWhenUsed/>
    <w:rsid w:val="003D2C5B"/>
    <w:rPr>
      <w:sz w:val="20"/>
      <w:szCs w:val="20"/>
    </w:rPr>
  </w:style>
  <w:style w:type="character" w:customStyle="1" w:styleId="FootnoteTextChar">
    <w:name w:val="Footnote Text Char"/>
    <w:basedOn w:val="DefaultParagraphFont"/>
    <w:link w:val="FootnoteText"/>
    <w:uiPriority w:val="99"/>
    <w:rsid w:val="003D2C5B"/>
    <w:rPr>
      <w:rFonts w:eastAsiaTheme="minorEastAsia" w:cstheme="minorBidi"/>
      <w:bCs w:val="0"/>
      <w:sz w:val="20"/>
      <w:szCs w:val="20"/>
    </w:rPr>
  </w:style>
  <w:style w:type="character" w:styleId="FootnoteReference">
    <w:name w:val="footnote reference"/>
    <w:basedOn w:val="DefaultParagraphFont"/>
    <w:uiPriority w:val="99"/>
    <w:unhideWhenUsed/>
    <w:rsid w:val="003D2C5B"/>
    <w:rPr>
      <w:vertAlign w:val="superscript"/>
    </w:rPr>
  </w:style>
  <w:style w:type="paragraph" w:styleId="ListParagraph">
    <w:name w:val="List Paragraph"/>
    <w:basedOn w:val="Normal"/>
    <w:uiPriority w:val="34"/>
    <w:qFormat/>
    <w:rsid w:val="003879B0"/>
    <w:pPr>
      <w:ind w:left="720"/>
      <w:contextualSpacing/>
    </w:pPr>
    <w:rPr>
      <w:rFonts w:asciiTheme="minorHAnsi" w:eastAsiaTheme="minorHAnsi" w:hAnsiTheme="minorHAnsi"/>
      <w:szCs w:val="22"/>
    </w:rPr>
  </w:style>
  <w:style w:type="character" w:styleId="CommentReference">
    <w:name w:val="annotation reference"/>
    <w:basedOn w:val="DefaultParagraphFont"/>
    <w:uiPriority w:val="99"/>
    <w:semiHidden/>
    <w:unhideWhenUsed/>
    <w:rsid w:val="00043FF4"/>
    <w:rPr>
      <w:sz w:val="16"/>
      <w:szCs w:val="16"/>
    </w:rPr>
  </w:style>
  <w:style w:type="paragraph" w:styleId="CommentText">
    <w:name w:val="annotation text"/>
    <w:basedOn w:val="Normal"/>
    <w:link w:val="CommentTextChar"/>
    <w:uiPriority w:val="99"/>
    <w:semiHidden/>
    <w:unhideWhenUsed/>
    <w:rsid w:val="00043FF4"/>
    <w:rPr>
      <w:sz w:val="20"/>
      <w:szCs w:val="20"/>
    </w:rPr>
  </w:style>
  <w:style w:type="character" w:customStyle="1" w:styleId="CommentTextChar">
    <w:name w:val="Comment Text Char"/>
    <w:basedOn w:val="DefaultParagraphFont"/>
    <w:link w:val="CommentText"/>
    <w:uiPriority w:val="99"/>
    <w:semiHidden/>
    <w:rsid w:val="00043FF4"/>
    <w:rPr>
      <w:rFonts w:eastAsiaTheme="minorEastAsia" w:cstheme="minorBidi"/>
      <w:bCs w:val="0"/>
      <w:sz w:val="20"/>
      <w:szCs w:val="20"/>
    </w:rPr>
  </w:style>
  <w:style w:type="paragraph" w:styleId="CommentSubject">
    <w:name w:val="annotation subject"/>
    <w:basedOn w:val="CommentText"/>
    <w:next w:val="CommentText"/>
    <w:link w:val="CommentSubjectChar"/>
    <w:uiPriority w:val="99"/>
    <w:semiHidden/>
    <w:unhideWhenUsed/>
    <w:rsid w:val="00043FF4"/>
    <w:rPr>
      <w:b/>
      <w:bCs/>
    </w:rPr>
  </w:style>
  <w:style w:type="character" w:customStyle="1" w:styleId="CommentSubjectChar">
    <w:name w:val="Comment Subject Char"/>
    <w:basedOn w:val="CommentTextChar"/>
    <w:link w:val="CommentSubject"/>
    <w:uiPriority w:val="99"/>
    <w:semiHidden/>
    <w:rsid w:val="00043FF4"/>
    <w:rPr>
      <w:rFonts w:eastAsiaTheme="minorEastAsia" w:cstheme="minorBidi"/>
      <w:b/>
      <w:bCs w:val="0"/>
      <w:sz w:val="20"/>
      <w:szCs w:val="20"/>
    </w:rPr>
  </w:style>
  <w:style w:type="paragraph" w:styleId="BalloonText">
    <w:name w:val="Balloon Text"/>
    <w:basedOn w:val="Normal"/>
    <w:link w:val="BalloonTextChar"/>
    <w:uiPriority w:val="99"/>
    <w:semiHidden/>
    <w:unhideWhenUsed/>
    <w:rsid w:val="00043FF4"/>
    <w:rPr>
      <w:rFonts w:ascii="Tahoma" w:hAnsi="Tahoma" w:cs="Tahoma"/>
      <w:sz w:val="16"/>
      <w:szCs w:val="16"/>
    </w:rPr>
  </w:style>
  <w:style w:type="character" w:customStyle="1" w:styleId="BalloonTextChar">
    <w:name w:val="Balloon Text Char"/>
    <w:basedOn w:val="DefaultParagraphFont"/>
    <w:link w:val="BalloonText"/>
    <w:uiPriority w:val="99"/>
    <w:semiHidden/>
    <w:rsid w:val="00043FF4"/>
    <w:rPr>
      <w:rFonts w:ascii="Tahoma" w:eastAsiaTheme="minorEastAsia" w:hAnsi="Tahoma" w:cs="Tahoma"/>
      <w:bCs w:val="0"/>
      <w:sz w:val="16"/>
      <w:szCs w:val="16"/>
    </w:rPr>
  </w:style>
  <w:style w:type="paragraph" w:styleId="EndnoteText">
    <w:name w:val="endnote text"/>
    <w:basedOn w:val="Normal"/>
    <w:link w:val="EndnoteTextChar"/>
    <w:uiPriority w:val="99"/>
    <w:unhideWhenUsed/>
    <w:rsid w:val="00772193"/>
    <w:rPr>
      <w:sz w:val="24"/>
    </w:rPr>
  </w:style>
  <w:style w:type="character" w:customStyle="1" w:styleId="EndnoteTextChar">
    <w:name w:val="Endnote Text Char"/>
    <w:basedOn w:val="DefaultParagraphFont"/>
    <w:link w:val="EndnoteText"/>
    <w:uiPriority w:val="99"/>
    <w:rsid w:val="00772193"/>
    <w:rPr>
      <w:rFonts w:eastAsiaTheme="minorEastAsia" w:cstheme="minorBidi"/>
      <w:bCs w:val="0"/>
    </w:rPr>
  </w:style>
  <w:style w:type="character" w:styleId="EndnoteReference">
    <w:name w:val="endnote reference"/>
    <w:basedOn w:val="DefaultParagraphFont"/>
    <w:uiPriority w:val="99"/>
    <w:unhideWhenUsed/>
    <w:rsid w:val="00772193"/>
    <w:rPr>
      <w:vertAlign w:val="superscript"/>
    </w:rPr>
  </w:style>
  <w:style w:type="paragraph" w:styleId="Header">
    <w:name w:val="header"/>
    <w:basedOn w:val="Normal"/>
    <w:link w:val="HeaderChar"/>
    <w:uiPriority w:val="99"/>
    <w:unhideWhenUsed/>
    <w:rsid w:val="005E38CD"/>
    <w:pPr>
      <w:tabs>
        <w:tab w:val="center" w:pos="4320"/>
        <w:tab w:val="right" w:pos="8640"/>
      </w:tabs>
    </w:pPr>
  </w:style>
  <w:style w:type="character" w:customStyle="1" w:styleId="HeaderChar">
    <w:name w:val="Header Char"/>
    <w:basedOn w:val="DefaultParagraphFont"/>
    <w:link w:val="Header"/>
    <w:uiPriority w:val="99"/>
    <w:rsid w:val="005E38CD"/>
    <w:rPr>
      <w:rFonts w:eastAsiaTheme="minorEastAsia" w:cstheme="minorBidi"/>
      <w:bCs w:val="0"/>
      <w:sz w:val="22"/>
    </w:rPr>
  </w:style>
  <w:style w:type="paragraph" w:styleId="Footer">
    <w:name w:val="footer"/>
    <w:basedOn w:val="Normal"/>
    <w:link w:val="FooterChar"/>
    <w:uiPriority w:val="99"/>
    <w:unhideWhenUsed/>
    <w:rsid w:val="005E38CD"/>
    <w:pPr>
      <w:tabs>
        <w:tab w:val="center" w:pos="4320"/>
        <w:tab w:val="right" w:pos="8640"/>
      </w:tabs>
    </w:pPr>
  </w:style>
  <w:style w:type="character" w:customStyle="1" w:styleId="FooterChar">
    <w:name w:val="Footer Char"/>
    <w:basedOn w:val="DefaultParagraphFont"/>
    <w:link w:val="Footer"/>
    <w:uiPriority w:val="99"/>
    <w:rsid w:val="005E38CD"/>
    <w:rPr>
      <w:rFonts w:eastAsiaTheme="minorEastAsia" w:cstheme="minorBidi"/>
      <w:bCs w:val="0"/>
      <w:sz w:val="22"/>
    </w:rPr>
  </w:style>
  <w:style w:type="character" w:styleId="PageNumber">
    <w:name w:val="page number"/>
    <w:basedOn w:val="DefaultParagraphFont"/>
    <w:uiPriority w:val="99"/>
    <w:semiHidden/>
    <w:unhideWhenUsed/>
    <w:rsid w:val="005E38CD"/>
  </w:style>
  <w:style w:type="character" w:customStyle="1" w:styleId="Heading2Char">
    <w:name w:val="Heading 2 Char"/>
    <w:basedOn w:val="DefaultParagraphFont"/>
    <w:link w:val="Heading2"/>
    <w:uiPriority w:val="9"/>
    <w:semiHidden/>
    <w:rsid w:val="007A7A62"/>
    <w:rPr>
      <w:rFonts w:asciiTheme="majorHAnsi" w:eastAsiaTheme="majorEastAsia" w:hAnsiTheme="majorHAnsi" w:cstheme="majorBidi"/>
      <w:b/>
      <w:color w:val="4F81BD" w:themeColor="accent1"/>
      <w:sz w:val="26"/>
      <w:szCs w:val="26"/>
    </w:rPr>
  </w:style>
  <w:style w:type="character" w:styleId="Hyperlink">
    <w:name w:val="Hyperlink"/>
    <w:basedOn w:val="DefaultParagraphFont"/>
    <w:uiPriority w:val="99"/>
    <w:semiHidden/>
    <w:unhideWhenUsed/>
    <w:rsid w:val="007A7A62"/>
    <w:rPr>
      <w:strike w:val="0"/>
      <w:dstrike w:val="0"/>
      <w:color w:val="ED5F21"/>
      <w:u w:val="none"/>
      <w:effect w:val="none"/>
    </w:rPr>
  </w:style>
  <w:style w:type="paragraph" w:customStyle="1" w:styleId="Default">
    <w:name w:val="Default"/>
    <w:rsid w:val="00B915BB"/>
    <w:pPr>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83472">
      <w:bodyDiv w:val="1"/>
      <w:marLeft w:val="0"/>
      <w:marRight w:val="0"/>
      <w:marTop w:val="0"/>
      <w:marBottom w:val="0"/>
      <w:divBdr>
        <w:top w:val="none" w:sz="0" w:space="0" w:color="auto"/>
        <w:left w:val="none" w:sz="0" w:space="0" w:color="auto"/>
        <w:bottom w:val="none" w:sz="0" w:space="0" w:color="auto"/>
        <w:right w:val="none" w:sz="0" w:space="0" w:color="auto"/>
      </w:divBdr>
      <w:divsChild>
        <w:div w:id="1480148366">
          <w:marLeft w:val="0"/>
          <w:marRight w:val="0"/>
          <w:marTop w:val="0"/>
          <w:marBottom w:val="0"/>
          <w:divBdr>
            <w:top w:val="none" w:sz="0" w:space="0" w:color="auto"/>
            <w:left w:val="none" w:sz="0" w:space="0" w:color="auto"/>
            <w:bottom w:val="none" w:sz="0" w:space="0" w:color="auto"/>
            <w:right w:val="none" w:sz="0" w:space="0" w:color="auto"/>
          </w:divBdr>
          <w:divsChild>
            <w:div w:id="297565332">
              <w:marLeft w:val="0"/>
              <w:marRight w:val="0"/>
              <w:marTop w:val="0"/>
              <w:marBottom w:val="0"/>
              <w:divBdr>
                <w:top w:val="none" w:sz="0" w:space="0" w:color="auto"/>
                <w:left w:val="none" w:sz="0" w:space="0" w:color="auto"/>
                <w:bottom w:val="single" w:sz="12" w:space="0" w:color="002147"/>
                <w:right w:val="none" w:sz="0" w:space="0" w:color="auto"/>
              </w:divBdr>
              <w:divsChild>
                <w:div w:id="145780190">
                  <w:marLeft w:val="0"/>
                  <w:marRight w:val="0"/>
                  <w:marTop w:val="0"/>
                  <w:marBottom w:val="0"/>
                  <w:divBdr>
                    <w:top w:val="none" w:sz="0" w:space="0" w:color="auto"/>
                    <w:left w:val="none" w:sz="0" w:space="0" w:color="auto"/>
                    <w:bottom w:val="none" w:sz="0" w:space="0" w:color="auto"/>
                    <w:right w:val="none" w:sz="0" w:space="0" w:color="auto"/>
                  </w:divBdr>
                  <w:divsChild>
                    <w:div w:id="1075668466">
                      <w:marLeft w:val="0"/>
                      <w:marRight w:val="0"/>
                      <w:marTop w:val="500"/>
                      <w:marBottom w:val="200"/>
                      <w:divBdr>
                        <w:top w:val="single" w:sz="4" w:space="0" w:color="D0D0D0"/>
                        <w:left w:val="single" w:sz="4" w:space="0" w:color="D0D0D0"/>
                        <w:bottom w:val="single" w:sz="4" w:space="0" w:color="D0D0D0"/>
                        <w:right w:val="single" w:sz="4" w:space="0" w:color="D0D0D0"/>
                      </w:divBdr>
                      <w:divsChild>
                        <w:div w:id="580215656">
                          <w:marLeft w:val="0"/>
                          <w:marRight w:val="0"/>
                          <w:marTop w:val="0"/>
                          <w:marBottom w:val="0"/>
                          <w:divBdr>
                            <w:top w:val="none" w:sz="0" w:space="0" w:color="auto"/>
                            <w:left w:val="none" w:sz="0" w:space="0" w:color="auto"/>
                            <w:bottom w:val="none" w:sz="0" w:space="0" w:color="auto"/>
                            <w:right w:val="single" w:sz="4" w:space="15" w:color="D0D0D0"/>
                          </w:divBdr>
                          <w:divsChild>
                            <w:div w:id="578560325">
                              <w:marLeft w:val="0"/>
                              <w:marRight w:val="0"/>
                              <w:marTop w:val="0"/>
                              <w:marBottom w:val="0"/>
                              <w:divBdr>
                                <w:top w:val="none" w:sz="0" w:space="0" w:color="auto"/>
                                <w:left w:val="none" w:sz="0" w:space="0" w:color="auto"/>
                                <w:bottom w:val="none" w:sz="0" w:space="0" w:color="auto"/>
                                <w:right w:val="none" w:sz="0" w:space="0" w:color="auto"/>
                              </w:divBdr>
                            </w:div>
                            <w:div w:id="20132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Conference Document" ma:contentTypeID="0x010100542DAF0BA3E8064D8684B95F2F5834E5005E85DC6A08E0944DB946A136C6E836FC" ma:contentTypeVersion="1" ma:contentTypeDescription="" ma:contentTypeScope="" ma:versionID="6a2805cc372907a6132320f78ebbb15b">
  <xsd:schema xmlns:xsd="http://www.w3.org/2001/XMLSchema" xmlns:xs="http://www.w3.org/2001/XMLSchema" xmlns:p="http://schemas.microsoft.com/office/2006/metadata/properties" targetNamespace="http://schemas.microsoft.com/office/2006/metadata/properties" ma:root="true" ma:fieldsID="ea22ca1eda37a0dd5969590af2c079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Presente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EF801-4219-4F4E-840B-3AF17366DD6F}"/>
</file>

<file path=customXml/itemProps2.xml><?xml version="1.0" encoding="utf-8"?>
<ds:datastoreItem xmlns:ds="http://schemas.openxmlformats.org/officeDocument/2006/customXml" ds:itemID="{364BD83E-1704-42AF-80A4-307EDEC3DCA6}"/>
</file>

<file path=customXml/itemProps3.xml><?xml version="1.0" encoding="utf-8"?>
<ds:datastoreItem xmlns:ds="http://schemas.openxmlformats.org/officeDocument/2006/customXml" ds:itemID="{E472E1AF-4A77-476D-9B2E-26769B68337E}"/>
</file>

<file path=customXml/itemProps4.xml><?xml version="1.0" encoding="utf-8"?>
<ds:datastoreItem xmlns:ds="http://schemas.openxmlformats.org/officeDocument/2006/customXml" ds:itemID="{4D76E85C-99CF-4447-BB6C-3395C4E42A3D}"/>
</file>

<file path=docProps/app.xml><?xml version="1.0" encoding="utf-8"?>
<Properties xmlns="http://schemas.openxmlformats.org/officeDocument/2006/extended-properties" xmlns:vt="http://schemas.openxmlformats.org/officeDocument/2006/docPropsVTypes">
  <Template>Normal</Template>
  <TotalTime>1</TotalTime>
  <Pages>11</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Perspectives on Philanthropy</dc:title>
  <dc:creator>Lilya Wagner</dc:creator>
  <cp:lastModifiedBy>Hamblin, Adrian S.</cp:lastModifiedBy>
  <cp:revision>2</cp:revision>
  <cp:lastPrinted>2013-02-03T18:12:00Z</cp:lastPrinted>
  <dcterms:created xsi:type="dcterms:W3CDTF">2014-04-02T12:13:00Z</dcterms:created>
  <dcterms:modified xsi:type="dcterms:W3CDTF">2014-04-02T12:13:00Z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0x010100542DAF0BA3E8064D8684B95F2F5834E5005E85DC6A08E0944DB946A136C6E836FC</vt:lpwstr>
  </property>
</Properties>
</file>